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6EE7" w14:textId="03B335F6" w:rsidR="00312728" w:rsidRPr="00461D22" w:rsidRDefault="00312728" w:rsidP="0019242D">
      <w:pPr>
        <w:spacing w:after="240"/>
        <w:jc w:val="center"/>
        <w:rPr>
          <w:rFonts w:asciiTheme="majorHAnsi" w:hAnsiTheme="majorHAnsi" w:cs="Calibri"/>
          <w:b/>
        </w:rPr>
      </w:pPr>
      <w:bookmarkStart w:id="0" w:name="_Hlk86325221"/>
      <w:r w:rsidRPr="00461D22">
        <w:rPr>
          <w:rFonts w:asciiTheme="majorHAnsi" w:hAnsiTheme="majorHAnsi" w:cs="Calibri"/>
          <w:b/>
        </w:rPr>
        <w:t>COURSES OFFER</w:t>
      </w:r>
      <w:r w:rsidR="005932F6" w:rsidRPr="00461D22">
        <w:rPr>
          <w:rFonts w:asciiTheme="majorHAnsi" w:hAnsiTheme="majorHAnsi" w:cs="Calibri"/>
          <w:b/>
        </w:rPr>
        <w:t xml:space="preserve">ED BY MICHELLE GALLOWAY </w:t>
      </w:r>
      <w:r w:rsidR="00405FAC" w:rsidRPr="00461D22">
        <w:rPr>
          <w:rFonts w:asciiTheme="majorHAnsi" w:hAnsiTheme="majorHAnsi" w:cs="Calibri"/>
          <w:b/>
        </w:rPr>
        <w:t xml:space="preserve">(updated </w:t>
      </w:r>
      <w:r w:rsidR="00EF759E" w:rsidRPr="00461D22">
        <w:rPr>
          <w:rFonts w:asciiTheme="majorHAnsi" w:hAnsiTheme="majorHAnsi" w:cs="Calibri"/>
          <w:b/>
        </w:rPr>
        <w:t>1</w:t>
      </w:r>
      <w:r w:rsidR="00F54472" w:rsidRPr="00461D22">
        <w:rPr>
          <w:rFonts w:asciiTheme="majorHAnsi" w:hAnsiTheme="majorHAnsi" w:cs="Calibri"/>
          <w:b/>
        </w:rPr>
        <w:t>2</w:t>
      </w:r>
      <w:r w:rsidR="00C221A8" w:rsidRPr="00461D22">
        <w:rPr>
          <w:rFonts w:asciiTheme="majorHAnsi" w:hAnsiTheme="majorHAnsi" w:cs="Calibri"/>
          <w:b/>
        </w:rPr>
        <w:t>/</w:t>
      </w:r>
      <w:r w:rsidR="00F54472" w:rsidRPr="00461D22">
        <w:rPr>
          <w:rFonts w:asciiTheme="majorHAnsi" w:hAnsiTheme="majorHAnsi" w:cs="Calibri"/>
          <w:b/>
        </w:rPr>
        <w:t>2</w:t>
      </w:r>
      <w:r w:rsidR="00C221A8" w:rsidRPr="00461D22">
        <w:rPr>
          <w:rFonts w:asciiTheme="majorHAnsi" w:hAnsiTheme="majorHAnsi" w:cs="Calibri"/>
          <w:b/>
        </w:rPr>
        <w:t>02</w:t>
      </w:r>
      <w:r w:rsidR="00F54472" w:rsidRPr="00461D22">
        <w:rPr>
          <w:rFonts w:asciiTheme="majorHAnsi" w:hAnsiTheme="majorHAnsi" w:cs="Calibri"/>
          <w:b/>
        </w:rPr>
        <w:t>3</w:t>
      </w:r>
    </w:p>
    <w:bookmarkEnd w:id="0"/>
    <w:p w14:paraId="16804D04" w14:textId="7422B972" w:rsidR="00B5529C" w:rsidRPr="00461D22" w:rsidRDefault="00411CB8" w:rsidP="0019242D">
      <w:pPr>
        <w:pStyle w:val="pb10"/>
        <w:shd w:val="clear" w:color="auto" w:fill="FFFFFF"/>
        <w:spacing w:before="0" w:beforeAutospacing="0" w:after="240" w:afterAutospacing="0"/>
        <w:jc w:val="both"/>
        <w:textAlignment w:val="baseline"/>
        <w:rPr>
          <w:rFonts w:asciiTheme="majorHAnsi" w:hAnsiTheme="majorHAnsi" w:cs="Calibri"/>
          <w:sz w:val="22"/>
          <w:szCs w:val="22"/>
        </w:rPr>
      </w:pPr>
      <w:r w:rsidRPr="00461D22">
        <w:rPr>
          <w:rFonts w:asciiTheme="majorHAnsi" w:hAnsiTheme="majorHAnsi" w:cs="Calibri"/>
          <w:sz w:val="22"/>
          <w:szCs w:val="22"/>
        </w:rPr>
        <w:t xml:space="preserve">Michelle Greer Galloway </w:t>
      </w:r>
      <w:r w:rsidR="003C735D" w:rsidRPr="00461D22">
        <w:rPr>
          <w:rFonts w:asciiTheme="majorHAnsi" w:hAnsiTheme="majorHAnsi" w:cs="Calibri"/>
          <w:sz w:val="22"/>
          <w:szCs w:val="22"/>
        </w:rPr>
        <w:t xml:space="preserve">is a former partner and currently Of Counsel in </w:t>
      </w:r>
      <w:r w:rsidR="00BE4A8C" w:rsidRPr="00461D22">
        <w:rPr>
          <w:rFonts w:asciiTheme="majorHAnsi" w:hAnsiTheme="majorHAnsi" w:cs="Calibri"/>
          <w:sz w:val="22"/>
          <w:szCs w:val="22"/>
        </w:rPr>
        <w:t>Cooley’s IP litigation group</w:t>
      </w:r>
      <w:r w:rsidRPr="00461D22">
        <w:rPr>
          <w:rFonts w:asciiTheme="majorHAnsi" w:hAnsiTheme="majorHAnsi" w:cs="Calibri"/>
          <w:sz w:val="22"/>
          <w:szCs w:val="22"/>
        </w:rPr>
        <w:t xml:space="preserve">.  </w:t>
      </w:r>
      <w:r w:rsidR="003C735D" w:rsidRPr="00461D22">
        <w:rPr>
          <w:rFonts w:asciiTheme="majorHAnsi" w:hAnsiTheme="majorHAnsi" w:cs="Calibri"/>
          <w:sz w:val="22"/>
          <w:szCs w:val="22"/>
        </w:rPr>
        <w:t xml:space="preserve">Today, she speaks </w:t>
      </w:r>
      <w:r w:rsidR="00BE4A8C" w:rsidRPr="00461D22">
        <w:rPr>
          <w:rFonts w:asciiTheme="majorHAnsi" w:hAnsiTheme="majorHAnsi" w:cs="Calibri"/>
          <w:sz w:val="22"/>
          <w:szCs w:val="22"/>
        </w:rPr>
        <w:t xml:space="preserve">regularly </w:t>
      </w:r>
      <w:r w:rsidR="00F81D5C" w:rsidRPr="00461D22">
        <w:rPr>
          <w:rFonts w:asciiTheme="majorHAnsi" w:hAnsiTheme="majorHAnsi" w:cs="Calibri"/>
          <w:sz w:val="22"/>
          <w:szCs w:val="22"/>
        </w:rPr>
        <w:t xml:space="preserve">to different organizations on issues related to engaging top talent and strategies to work </w:t>
      </w:r>
      <w:r w:rsidR="00F77F91" w:rsidRPr="00461D22">
        <w:rPr>
          <w:rFonts w:asciiTheme="majorHAnsi" w:hAnsiTheme="majorHAnsi" w:cs="Calibri"/>
          <w:sz w:val="22"/>
          <w:szCs w:val="22"/>
        </w:rPr>
        <w:t>efficiently</w:t>
      </w:r>
      <w:r w:rsidR="00F81D5C" w:rsidRPr="00461D22">
        <w:rPr>
          <w:rFonts w:asciiTheme="majorHAnsi" w:hAnsiTheme="majorHAnsi" w:cs="Calibri"/>
          <w:sz w:val="22"/>
          <w:szCs w:val="22"/>
        </w:rPr>
        <w:t xml:space="preserve"> and effectively on complex problems and</w:t>
      </w:r>
      <w:r w:rsidR="00D7119F" w:rsidRPr="00461D22">
        <w:rPr>
          <w:rFonts w:asciiTheme="majorHAnsi" w:hAnsiTheme="majorHAnsi" w:cs="Calibri"/>
          <w:sz w:val="22"/>
          <w:szCs w:val="22"/>
        </w:rPr>
        <w:t xml:space="preserve"> </w:t>
      </w:r>
      <w:r w:rsidR="00F81D5C" w:rsidRPr="00461D22">
        <w:rPr>
          <w:rFonts w:asciiTheme="majorHAnsi" w:hAnsiTheme="majorHAnsi" w:cs="Calibri"/>
          <w:sz w:val="22"/>
          <w:szCs w:val="22"/>
        </w:rPr>
        <w:t xml:space="preserve">in </w:t>
      </w:r>
      <w:r w:rsidR="00BE4A8C" w:rsidRPr="00461D22">
        <w:rPr>
          <w:rFonts w:asciiTheme="majorHAnsi" w:hAnsiTheme="majorHAnsi" w:cs="Calibri"/>
          <w:sz w:val="22"/>
          <w:szCs w:val="22"/>
        </w:rPr>
        <w:t>diverse</w:t>
      </w:r>
      <w:r w:rsidR="00F81D5C" w:rsidRPr="00461D22">
        <w:rPr>
          <w:rFonts w:asciiTheme="majorHAnsi" w:hAnsiTheme="majorHAnsi" w:cs="Calibri"/>
          <w:sz w:val="22"/>
          <w:szCs w:val="22"/>
        </w:rPr>
        <w:t xml:space="preserve"> teams.  </w:t>
      </w:r>
      <w:r w:rsidR="003C735D" w:rsidRPr="00461D22">
        <w:rPr>
          <w:rFonts w:asciiTheme="majorHAnsi" w:hAnsiTheme="majorHAnsi" w:cs="Calibri"/>
          <w:sz w:val="22"/>
          <w:szCs w:val="22"/>
        </w:rPr>
        <w:t xml:space="preserve">She also teaches at Stanford Law School and Santa Clara University School of Law.   </w:t>
      </w:r>
    </w:p>
    <w:p w14:paraId="531755AA" w14:textId="380429A4" w:rsidR="00411CB8" w:rsidRPr="00461D22" w:rsidRDefault="00B5529C" w:rsidP="0019242D">
      <w:pPr>
        <w:pStyle w:val="pb10"/>
        <w:shd w:val="clear" w:color="auto" w:fill="FFFFFF"/>
        <w:spacing w:before="0" w:beforeAutospacing="0" w:after="240" w:afterAutospacing="0"/>
        <w:jc w:val="both"/>
        <w:textAlignment w:val="baseline"/>
        <w:rPr>
          <w:rFonts w:asciiTheme="majorHAnsi" w:hAnsiTheme="majorHAnsi" w:cs="Calibri"/>
          <w:sz w:val="22"/>
          <w:szCs w:val="22"/>
        </w:rPr>
      </w:pPr>
      <w:r w:rsidRPr="00461D22">
        <w:rPr>
          <w:rFonts w:asciiTheme="majorHAnsi" w:hAnsiTheme="majorHAnsi" w:cs="Calibri"/>
          <w:sz w:val="22"/>
          <w:szCs w:val="22"/>
        </w:rPr>
        <w:t>Below are descriptions of Michelle’s most requested seminars.</w:t>
      </w:r>
      <w:r w:rsidR="00BD1ADC" w:rsidRPr="00461D22">
        <w:rPr>
          <w:rFonts w:asciiTheme="majorHAnsi" w:hAnsiTheme="majorHAnsi" w:cs="Calibri"/>
          <w:sz w:val="22"/>
          <w:szCs w:val="22"/>
        </w:rPr>
        <w:t xml:space="preserve"> </w:t>
      </w:r>
      <w:r w:rsidR="00F54472" w:rsidRPr="00461D22">
        <w:rPr>
          <w:rFonts w:asciiTheme="majorHAnsi" w:hAnsiTheme="majorHAnsi" w:cs="Calibri"/>
          <w:sz w:val="22"/>
          <w:szCs w:val="22"/>
        </w:rPr>
        <w:t xml:space="preserve"> Many have been provided for CLE credit but that must be confirmed before the presentation is scheduled</w:t>
      </w:r>
      <w:r w:rsidR="00C221A8" w:rsidRPr="00461D22">
        <w:rPr>
          <w:rFonts w:asciiTheme="majorHAnsi" w:hAnsiTheme="majorHAnsi" w:cs="Calibri"/>
          <w:sz w:val="22"/>
          <w:szCs w:val="22"/>
        </w:rPr>
        <w:t>.  M</w:t>
      </w:r>
      <w:r w:rsidR="00091D2D" w:rsidRPr="00461D22">
        <w:rPr>
          <w:rFonts w:asciiTheme="majorHAnsi" w:hAnsiTheme="majorHAnsi" w:cs="Calibri"/>
          <w:sz w:val="22"/>
          <w:szCs w:val="22"/>
        </w:rPr>
        <w:t>ost are easily adapted to non-lawyer audiences.</w:t>
      </w:r>
    </w:p>
    <w:p w14:paraId="413E31F9" w14:textId="6610B6AC" w:rsidR="00F81D5C" w:rsidRPr="00461D22" w:rsidRDefault="00F81D5C" w:rsidP="0019242D">
      <w:pPr>
        <w:spacing w:after="240"/>
        <w:jc w:val="center"/>
        <w:rPr>
          <w:rFonts w:asciiTheme="majorHAnsi" w:hAnsiTheme="majorHAnsi" w:cs="Calibri"/>
          <w:b/>
          <w:u w:val="single"/>
        </w:rPr>
      </w:pPr>
      <w:r w:rsidRPr="00461D22">
        <w:rPr>
          <w:rFonts w:asciiTheme="majorHAnsi" w:hAnsiTheme="majorHAnsi" w:cs="Calibri"/>
          <w:b/>
          <w:u w:val="single"/>
        </w:rPr>
        <w:t>ELIMINATION OF BIAS</w:t>
      </w:r>
      <w:r w:rsidR="00C221A8" w:rsidRPr="00461D22">
        <w:rPr>
          <w:rFonts w:asciiTheme="majorHAnsi" w:hAnsiTheme="majorHAnsi" w:cs="Calibri"/>
          <w:b/>
          <w:u w:val="single"/>
        </w:rPr>
        <w:t>/IMPLICIT BIAS CREDIT</w:t>
      </w:r>
    </w:p>
    <w:p w14:paraId="28A9EA48" w14:textId="77777777" w:rsidR="00F54472" w:rsidRPr="00461D22" w:rsidRDefault="00F54472" w:rsidP="00F54472">
      <w:pPr>
        <w:pStyle w:val="xmsolistparagraph"/>
        <w:ind w:left="0"/>
        <w:rPr>
          <w:rFonts w:asciiTheme="majorHAnsi" w:hAnsiTheme="majorHAnsi" w:cs="Times New Roman"/>
          <w:b/>
          <w:bCs/>
        </w:rPr>
      </w:pPr>
      <w:r w:rsidRPr="00461D22">
        <w:rPr>
          <w:rFonts w:asciiTheme="majorHAnsi" w:hAnsiTheme="majorHAnsi" w:cs="Times New Roman"/>
          <w:b/>
          <w:bCs/>
        </w:rPr>
        <w:t>DEI Issues Facing Legal Departments and What Works</w:t>
      </w:r>
    </w:p>
    <w:p w14:paraId="198D95F7" w14:textId="77777777" w:rsidR="00F54472" w:rsidRPr="00461D22" w:rsidRDefault="00F54472" w:rsidP="00F54472">
      <w:pPr>
        <w:pStyle w:val="xmsolistparagraph"/>
        <w:ind w:left="0"/>
        <w:rPr>
          <w:rFonts w:asciiTheme="majorHAnsi" w:hAnsiTheme="majorHAnsi" w:cs="Times New Roman"/>
        </w:rPr>
      </w:pPr>
      <w:r w:rsidRPr="00461D22">
        <w:rPr>
          <w:rFonts w:asciiTheme="majorHAnsi" w:hAnsiTheme="majorHAnsi" w:cs="Times New Roman"/>
        </w:rPr>
        <w:t>This program will focus on current DEI issues in the legal profession.  We will learn about the following:</w:t>
      </w:r>
    </w:p>
    <w:p w14:paraId="67BED4FB" w14:textId="77777777" w:rsidR="00F54472" w:rsidRPr="00461D22" w:rsidRDefault="00F54472" w:rsidP="00F54472">
      <w:pPr>
        <w:pStyle w:val="xmsolistparagraph"/>
        <w:ind w:left="0"/>
        <w:rPr>
          <w:rFonts w:asciiTheme="majorHAnsi" w:hAnsiTheme="majorHAnsi" w:cs="Times New Roman"/>
        </w:rPr>
      </w:pPr>
    </w:p>
    <w:p w14:paraId="1EFDA07D" w14:textId="77777777" w:rsidR="00F54472" w:rsidRPr="00461D22" w:rsidRDefault="00F54472" w:rsidP="00F54472">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cs="Times New Roman"/>
        </w:rPr>
        <w:t>Current data regarding diversity in the legal profession and the challenges of retaining attorneys</w:t>
      </w:r>
    </w:p>
    <w:p w14:paraId="0302A631" w14:textId="77777777" w:rsidR="00F54472" w:rsidRPr="00461D22" w:rsidRDefault="00F54472" w:rsidP="00F54472">
      <w:pPr>
        <w:pStyle w:val="xmsolistparagraph"/>
        <w:numPr>
          <w:ilvl w:val="0"/>
          <w:numId w:val="41"/>
        </w:numPr>
        <w:shd w:val="clear" w:color="auto" w:fill="FFFFFF"/>
        <w:autoSpaceDE w:val="0"/>
        <w:autoSpaceDN w:val="0"/>
        <w:jc w:val="both"/>
        <w:rPr>
          <w:rFonts w:asciiTheme="majorHAnsi" w:hAnsiTheme="majorHAnsi" w:cs="Times New Roman"/>
          <w:color w:val="212121"/>
        </w:rPr>
      </w:pPr>
      <w:r w:rsidRPr="00461D22">
        <w:rPr>
          <w:rFonts w:asciiTheme="majorHAnsi" w:hAnsiTheme="majorHAnsi" w:cs="Times New Roman"/>
          <w:color w:val="212121"/>
        </w:rPr>
        <w:t>Identify areas where bias can typically be found within the legal profession</w:t>
      </w:r>
    </w:p>
    <w:p w14:paraId="17AE63EB" w14:textId="77777777" w:rsidR="00F54472" w:rsidRPr="00461D22" w:rsidRDefault="00F54472" w:rsidP="00F54472">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cs="Times New Roman"/>
          <w:color w:val="212121"/>
        </w:rPr>
        <w:t>The</w:t>
      </w:r>
      <w:r w:rsidRPr="00461D22">
        <w:rPr>
          <w:rFonts w:asciiTheme="majorHAnsi" w:hAnsiTheme="majorHAnsi" w:cs="Times New Roman"/>
        </w:rPr>
        <w:t xml:space="preserve"> DEI challenges facing in-house legal departments as well as their outside counsel law firms</w:t>
      </w:r>
    </w:p>
    <w:p w14:paraId="183BF81B" w14:textId="77777777" w:rsidR="00F54472" w:rsidRPr="00461D22" w:rsidRDefault="00F54472" w:rsidP="00F54472">
      <w:pPr>
        <w:pStyle w:val="xmsolistparagraph"/>
        <w:numPr>
          <w:ilvl w:val="0"/>
          <w:numId w:val="41"/>
        </w:numPr>
        <w:shd w:val="clear" w:color="auto" w:fill="FFFFFF"/>
        <w:autoSpaceDE w:val="0"/>
        <w:autoSpaceDN w:val="0"/>
        <w:jc w:val="both"/>
        <w:rPr>
          <w:rFonts w:asciiTheme="majorHAnsi" w:hAnsiTheme="majorHAnsi" w:cs="Times New Roman"/>
          <w:color w:val="212121"/>
        </w:rPr>
      </w:pPr>
      <w:r w:rsidRPr="00461D22">
        <w:rPr>
          <w:rFonts w:asciiTheme="majorHAnsi" w:hAnsiTheme="majorHAnsi" w:cs="Times New Roman"/>
        </w:rPr>
        <w:t xml:space="preserve">Understand </w:t>
      </w:r>
      <w:r w:rsidRPr="00461D22">
        <w:rPr>
          <w:rFonts w:asciiTheme="majorHAnsi" w:hAnsiTheme="majorHAnsi" w:cs="Times New Roman"/>
          <w:color w:val="212121"/>
        </w:rPr>
        <w:t>new legal developments impacting DEI efforts</w:t>
      </w:r>
    </w:p>
    <w:p w14:paraId="70255614" w14:textId="77777777" w:rsidR="00F54472" w:rsidRPr="00461D22" w:rsidRDefault="00F54472" w:rsidP="00F54472">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cs="Times New Roman"/>
        </w:rPr>
        <w:t>Strategies to actively promote diversity in the legal profession</w:t>
      </w:r>
    </w:p>
    <w:p w14:paraId="18492E53" w14:textId="77777777" w:rsidR="00F54472" w:rsidRPr="00461D22" w:rsidRDefault="00F54472" w:rsidP="00F54472">
      <w:pPr>
        <w:pStyle w:val="xmsolistparagraph"/>
        <w:shd w:val="clear" w:color="auto" w:fill="FFFFFF"/>
        <w:autoSpaceDE w:val="0"/>
        <w:autoSpaceDN w:val="0"/>
        <w:jc w:val="both"/>
        <w:rPr>
          <w:rFonts w:asciiTheme="majorHAnsi" w:hAnsiTheme="majorHAnsi" w:cs="Times New Roman"/>
        </w:rPr>
      </w:pPr>
    </w:p>
    <w:p w14:paraId="4A82ED2F" w14:textId="77777777" w:rsidR="00F54472" w:rsidRPr="00461D22" w:rsidRDefault="00F54472" w:rsidP="00F54472">
      <w:pPr>
        <w:pStyle w:val="xmsonormal"/>
        <w:autoSpaceDE w:val="0"/>
        <w:autoSpaceDN w:val="0"/>
        <w:jc w:val="both"/>
        <w:rPr>
          <w:rFonts w:asciiTheme="majorHAnsi" w:hAnsiTheme="majorHAnsi" w:cs="Times New Roman"/>
          <w:b/>
          <w:bCs/>
        </w:rPr>
      </w:pPr>
      <w:r w:rsidRPr="00461D22">
        <w:rPr>
          <w:rFonts w:asciiTheme="majorHAnsi" w:hAnsiTheme="majorHAnsi" w:cs="Times New Roman"/>
          <w:b/>
          <w:bCs/>
        </w:rPr>
        <w:t>Bias in the Legal Profession:  Implicit Bias, Debiasing Strategies that Work, and Building the Inclusive Legal Workplace 2024</w:t>
      </w:r>
    </w:p>
    <w:p w14:paraId="1BD20569" w14:textId="77777777" w:rsidR="00F54472" w:rsidRPr="00461D22" w:rsidRDefault="00F54472" w:rsidP="00F54472">
      <w:pPr>
        <w:pStyle w:val="xmsonormal"/>
        <w:autoSpaceDE w:val="0"/>
        <w:autoSpaceDN w:val="0"/>
        <w:spacing w:after="240"/>
        <w:jc w:val="both"/>
        <w:rPr>
          <w:rFonts w:asciiTheme="majorHAnsi" w:hAnsiTheme="majorHAnsi" w:cs="Times New Roman"/>
        </w:rPr>
      </w:pPr>
      <w:r w:rsidRPr="00461D22">
        <w:rPr>
          <w:rFonts w:asciiTheme="majorHAnsi" w:hAnsiTheme="majorHAnsi" w:cs="Times New Roman"/>
        </w:rPr>
        <w:t>What does it mean to  “think like a legal professional”?  Many legal professionals worked hard to master legal principles but also believe they are considering problems with objectivity and that they are using only using analytic skills to make decisions with their clients.  But are we really? Substantial research supports the finding that unconscious or implicit bias influences our decision-making – and legal professionals are not an exception.  In this session, learn to recognize implicit bias and its impact in the legal profession and system and how to reduce it.  We will learn about the following:</w:t>
      </w:r>
    </w:p>
    <w:p w14:paraId="63263EBF" w14:textId="77777777" w:rsidR="00F54472" w:rsidRPr="00461D22" w:rsidRDefault="00F54472" w:rsidP="00F54472">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cs="Times New Roman"/>
          <w:color w:val="000000"/>
        </w:rPr>
        <w:t>What is implicit bias and how does it impact law and legal professionals</w:t>
      </w:r>
    </w:p>
    <w:p w14:paraId="4D4208AB" w14:textId="77777777" w:rsidR="00F54472" w:rsidRPr="00461D22" w:rsidRDefault="00F54472" w:rsidP="00F54472">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cs="Times New Roman"/>
          <w:color w:val="000000"/>
        </w:rPr>
        <w:t>Recognize implicit bias in common interactions and its impacts in the legal profession and legal system</w:t>
      </w:r>
    </w:p>
    <w:p w14:paraId="79535572" w14:textId="77777777" w:rsidR="00F54472" w:rsidRPr="00461D22" w:rsidRDefault="00F54472" w:rsidP="00F54472">
      <w:pPr>
        <w:pStyle w:val="xmsolistparagraph"/>
        <w:numPr>
          <w:ilvl w:val="0"/>
          <w:numId w:val="41"/>
        </w:numPr>
        <w:shd w:val="clear" w:color="auto" w:fill="FFFFFF"/>
        <w:autoSpaceDE w:val="0"/>
        <w:autoSpaceDN w:val="0"/>
        <w:spacing w:after="240"/>
        <w:jc w:val="both"/>
        <w:rPr>
          <w:rFonts w:asciiTheme="majorHAnsi" w:hAnsiTheme="majorHAnsi" w:cs="Times New Roman"/>
          <w:color w:val="000000"/>
        </w:rPr>
      </w:pPr>
      <w:r w:rsidRPr="00461D22">
        <w:rPr>
          <w:rFonts w:asciiTheme="majorHAnsi" w:hAnsiTheme="majorHAnsi" w:cs="Times New Roman"/>
          <w:color w:val="000000"/>
        </w:rPr>
        <w:t>Combat implicit bias with research-based strategies to ensure a fairer profession and justice system</w:t>
      </w:r>
    </w:p>
    <w:p w14:paraId="76F42818" w14:textId="28742B34" w:rsidR="00C221A8" w:rsidRPr="00461D22" w:rsidRDefault="00C221A8" w:rsidP="0037699A">
      <w:pPr>
        <w:pStyle w:val="xmsolistparagraph"/>
        <w:shd w:val="clear" w:color="auto" w:fill="FFFFFF"/>
        <w:autoSpaceDE w:val="0"/>
        <w:autoSpaceDN w:val="0"/>
        <w:ind w:left="0"/>
        <w:jc w:val="both"/>
        <w:rPr>
          <w:rFonts w:asciiTheme="majorHAnsi" w:hAnsiTheme="majorHAnsi"/>
          <w:b/>
        </w:rPr>
      </w:pPr>
      <w:bookmarkStart w:id="1" w:name="_Hlk88220383"/>
      <w:r w:rsidRPr="00461D22">
        <w:rPr>
          <w:rFonts w:asciiTheme="majorHAnsi" w:hAnsiTheme="majorHAnsi"/>
          <w:b/>
        </w:rPr>
        <w:t xml:space="preserve">Inclusivity and Being an Ally </w:t>
      </w:r>
    </w:p>
    <w:p w14:paraId="0FB318D5" w14:textId="77777777" w:rsidR="00C221A8" w:rsidRPr="00461D22" w:rsidRDefault="00C221A8" w:rsidP="00C221A8">
      <w:pPr>
        <w:spacing w:after="240"/>
        <w:jc w:val="both"/>
        <w:rPr>
          <w:rFonts w:asciiTheme="majorHAnsi" w:hAnsiTheme="majorHAnsi"/>
        </w:rPr>
      </w:pPr>
      <w:r w:rsidRPr="00461D22">
        <w:rPr>
          <w:rFonts w:asciiTheme="majorHAnsi" w:hAnsiTheme="majorHAnsi"/>
        </w:rPr>
        <w:t>This seminar will explore how to be a consistent, effective Ally.  An Ally is a leader – they support equality, stand up for the rights of others, and can be a powerful voice alongside marginalized individuals or groups.  In this seminar, you will learn about:</w:t>
      </w:r>
    </w:p>
    <w:p w14:paraId="64CC5D72" w14:textId="77777777" w:rsidR="00C221A8" w:rsidRPr="00461D22" w:rsidRDefault="00C221A8" w:rsidP="00C221A8">
      <w:pPr>
        <w:pStyle w:val="ListParagraph"/>
        <w:numPr>
          <w:ilvl w:val="0"/>
          <w:numId w:val="17"/>
        </w:numPr>
        <w:spacing w:after="240"/>
        <w:ind w:left="1080"/>
        <w:contextualSpacing/>
        <w:jc w:val="both"/>
        <w:rPr>
          <w:rFonts w:asciiTheme="majorHAnsi" w:hAnsiTheme="majorHAnsi"/>
        </w:rPr>
      </w:pPr>
      <w:r w:rsidRPr="00461D22">
        <w:rPr>
          <w:rFonts w:asciiTheme="majorHAnsi" w:hAnsiTheme="majorHAnsi"/>
        </w:rPr>
        <w:t>Neuroscience of in-group and out-group bias</w:t>
      </w:r>
    </w:p>
    <w:p w14:paraId="0F29D5DA" w14:textId="77777777" w:rsidR="00C221A8" w:rsidRPr="00461D22" w:rsidRDefault="00C221A8" w:rsidP="00C221A8">
      <w:pPr>
        <w:pStyle w:val="ListParagraph"/>
        <w:numPr>
          <w:ilvl w:val="0"/>
          <w:numId w:val="17"/>
        </w:numPr>
        <w:spacing w:after="240"/>
        <w:ind w:left="1080"/>
        <w:contextualSpacing/>
        <w:jc w:val="both"/>
        <w:rPr>
          <w:rFonts w:asciiTheme="majorHAnsi" w:hAnsiTheme="majorHAnsi"/>
        </w:rPr>
      </w:pPr>
      <w:r w:rsidRPr="00461D22">
        <w:rPr>
          <w:rFonts w:asciiTheme="majorHAnsi" w:hAnsiTheme="majorHAnsi"/>
        </w:rPr>
        <w:t>Intersectionality – valuing the multiplicity of identities held by an individual, i.e., their “whole self”</w:t>
      </w:r>
    </w:p>
    <w:p w14:paraId="52FDD433" w14:textId="77777777" w:rsidR="00C221A8" w:rsidRPr="00461D22" w:rsidRDefault="00C221A8" w:rsidP="00C221A8">
      <w:pPr>
        <w:pStyle w:val="ListParagraph"/>
        <w:numPr>
          <w:ilvl w:val="0"/>
          <w:numId w:val="17"/>
        </w:numPr>
        <w:spacing w:after="240"/>
        <w:ind w:left="1080"/>
        <w:contextualSpacing/>
        <w:jc w:val="both"/>
        <w:rPr>
          <w:rFonts w:asciiTheme="majorHAnsi" w:hAnsiTheme="majorHAnsi"/>
        </w:rPr>
      </w:pPr>
      <w:r w:rsidRPr="00461D22">
        <w:rPr>
          <w:rFonts w:asciiTheme="majorHAnsi" w:hAnsiTheme="majorHAnsi"/>
        </w:rPr>
        <w:lastRenderedPageBreak/>
        <w:t>Creating space so teams can thrive with diversity of backgrounds, approaches, and knowledge to find common ground</w:t>
      </w:r>
    </w:p>
    <w:p w14:paraId="6EC297B8" w14:textId="77777777" w:rsidR="00C221A8" w:rsidRPr="00461D22" w:rsidRDefault="00C221A8" w:rsidP="00C221A8">
      <w:pPr>
        <w:pStyle w:val="ListParagraph"/>
        <w:numPr>
          <w:ilvl w:val="0"/>
          <w:numId w:val="17"/>
        </w:numPr>
        <w:spacing w:after="240"/>
        <w:ind w:left="1080"/>
        <w:contextualSpacing/>
        <w:jc w:val="both"/>
        <w:rPr>
          <w:rFonts w:asciiTheme="majorHAnsi" w:hAnsiTheme="majorHAnsi"/>
        </w:rPr>
      </w:pPr>
      <w:r w:rsidRPr="00461D22">
        <w:rPr>
          <w:rFonts w:asciiTheme="majorHAnsi" w:hAnsiTheme="majorHAnsi"/>
        </w:rPr>
        <w:t>Techniques for holding yourself and others accountable for words and actions</w:t>
      </w:r>
    </w:p>
    <w:p w14:paraId="3A435CF7" w14:textId="77777777" w:rsidR="00C221A8" w:rsidRPr="00461D22" w:rsidRDefault="00C221A8" w:rsidP="00C221A8">
      <w:pPr>
        <w:pStyle w:val="ListParagraph"/>
        <w:numPr>
          <w:ilvl w:val="0"/>
          <w:numId w:val="17"/>
        </w:numPr>
        <w:spacing w:after="240"/>
        <w:ind w:left="1080"/>
        <w:contextualSpacing/>
        <w:jc w:val="both"/>
        <w:rPr>
          <w:rFonts w:asciiTheme="majorHAnsi" w:hAnsiTheme="majorHAnsi"/>
        </w:rPr>
      </w:pPr>
      <w:r w:rsidRPr="00461D22">
        <w:rPr>
          <w:rFonts w:asciiTheme="majorHAnsi" w:hAnsiTheme="majorHAnsi"/>
        </w:rPr>
        <w:t>Techniques to amplify the voices of those who may be marginalized</w:t>
      </w:r>
    </w:p>
    <w:p w14:paraId="4EAC0A9E" w14:textId="77777777" w:rsidR="004D5129" w:rsidRPr="00461D22" w:rsidRDefault="004D5129" w:rsidP="004D5129">
      <w:pPr>
        <w:autoSpaceDE w:val="0"/>
        <w:autoSpaceDN w:val="0"/>
        <w:adjustRightInd w:val="0"/>
        <w:jc w:val="both"/>
        <w:rPr>
          <w:rFonts w:asciiTheme="majorHAnsi" w:hAnsiTheme="majorHAnsi" w:cs="Calibri"/>
          <w:bCs/>
        </w:rPr>
      </w:pPr>
    </w:p>
    <w:bookmarkEnd w:id="1"/>
    <w:p w14:paraId="79879125" w14:textId="77777777" w:rsidR="00F54472" w:rsidRPr="00461D22" w:rsidRDefault="00F54472" w:rsidP="00F54472">
      <w:pPr>
        <w:jc w:val="both"/>
        <w:rPr>
          <w:rFonts w:asciiTheme="majorHAnsi" w:hAnsiTheme="majorHAnsi" w:cs="Calibri"/>
        </w:rPr>
      </w:pPr>
      <w:r w:rsidRPr="00461D22">
        <w:rPr>
          <w:rFonts w:asciiTheme="majorHAnsi" w:hAnsiTheme="majorHAnsi" w:cs="Calibri"/>
          <w:b/>
        </w:rPr>
        <w:t xml:space="preserve">Addressing Gender Bias in the Legal Profession:  Differences in Persuasion and Power </w:t>
      </w:r>
    </w:p>
    <w:p w14:paraId="60D832A6" w14:textId="77777777" w:rsidR="00F54472" w:rsidRPr="00461D22" w:rsidRDefault="00F54472" w:rsidP="00F54472">
      <w:pPr>
        <w:tabs>
          <w:tab w:val="right" w:pos="9360"/>
        </w:tabs>
        <w:spacing w:after="240"/>
        <w:jc w:val="both"/>
        <w:rPr>
          <w:rFonts w:asciiTheme="majorHAnsi" w:hAnsiTheme="majorHAnsi"/>
        </w:rPr>
      </w:pPr>
      <w:r w:rsidRPr="00461D22">
        <w:rPr>
          <w:rFonts w:asciiTheme="majorHAnsi" w:hAnsiTheme="majorHAnsi"/>
        </w:rPr>
        <w:t>In this seminar, we will address gender bias in the practice of law.  Participants will learn about:</w:t>
      </w:r>
      <w:r w:rsidRPr="00461D22">
        <w:rPr>
          <w:rFonts w:asciiTheme="majorHAnsi" w:hAnsiTheme="majorHAnsi"/>
        </w:rPr>
        <w:tab/>
      </w:r>
    </w:p>
    <w:p w14:paraId="611BEE08" w14:textId="77777777" w:rsidR="00F54472" w:rsidRPr="00461D22" w:rsidRDefault="00F54472" w:rsidP="0037699A">
      <w:pPr>
        <w:pStyle w:val="ListParagraph"/>
        <w:keepLines/>
        <w:numPr>
          <w:ilvl w:val="0"/>
          <w:numId w:val="21"/>
        </w:numPr>
        <w:ind w:left="720"/>
        <w:jc w:val="both"/>
        <w:rPr>
          <w:rFonts w:asciiTheme="majorHAnsi" w:hAnsiTheme="majorHAnsi"/>
        </w:rPr>
      </w:pPr>
      <w:r w:rsidRPr="00461D22">
        <w:rPr>
          <w:rFonts w:asciiTheme="majorHAnsi" w:hAnsiTheme="majorHAnsi"/>
        </w:rPr>
        <w:t>Differences in workplace communication styles between genders</w:t>
      </w:r>
    </w:p>
    <w:p w14:paraId="0787A00C" w14:textId="77777777" w:rsidR="00F54472" w:rsidRPr="00461D22" w:rsidRDefault="00F54472" w:rsidP="0037699A">
      <w:pPr>
        <w:pStyle w:val="ListParagraph"/>
        <w:keepLines/>
        <w:numPr>
          <w:ilvl w:val="0"/>
          <w:numId w:val="21"/>
        </w:numPr>
        <w:ind w:left="720"/>
        <w:jc w:val="both"/>
        <w:rPr>
          <w:rFonts w:asciiTheme="majorHAnsi" w:hAnsiTheme="majorHAnsi"/>
        </w:rPr>
      </w:pPr>
      <w:r w:rsidRPr="00461D22">
        <w:rPr>
          <w:rFonts w:asciiTheme="majorHAnsi" w:hAnsiTheme="majorHAnsi"/>
        </w:rPr>
        <w:t>Difference in non-verbal communication between genders</w:t>
      </w:r>
    </w:p>
    <w:p w14:paraId="7913987D" w14:textId="77777777" w:rsidR="00F54472" w:rsidRPr="00461D22" w:rsidRDefault="00F54472" w:rsidP="0037699A">
      <w:pPr>
        <w:pStyle w:val="ListParagraph"/>
        <w:keepLines/>
        <w:numPr>
          <w:ilvl w:val="0"/>
          <w:numId w:val="21"/>
        </w:numPr>
        <w:ind w:left="720"/>
        <w:jc w:val="both"/>
        <w:rPr>
          <w:rFonts w:asciiTheme="majorHAnsi" w:hAnsiTheme="majorHAnsi"/>
        </w:rPr>
      </w:pPr>
      <w:r w:rsidRPr="00461D22">
        <w:rPr>
          <w:rFonts w:asciiTheme="majorHAnsi" w:hAnsiTheme="majorHAnsi"/>
        </w:rPr>
        <w:t>Gender biases related to perceptions of competence, self-promotion, negotiations, dealing with confrontation</w:t>
      </w:r>
    </w:p>
    <w:p w14:paraId="7FCDF316" w14:textId="77777777" w:rsidR="00F54472" w:rsidRPr="00461D22" w:rsidRDefault="00F54472" w:rsidP="0037699A">
      <w:pPr>
        <w:pStyle w:val="ListParagraph"/>
        <w:keepLines/>
        <w:numPr>
          <w:ilvl w:val="0"/>
          <w:numId w:val="21"/>
        </w:numPr>
        <w:spacing w:after="240"/>
        <w:ind w:left="720"/>
        <w:jc w:val="both"/>
        <w:rPr>
          <w:rFonts w:asciiTheme="majorHAnsi" w:hAnsiTheme="majorHAnsi"/>
        </w:rPr>
      </w:pPr>
      <w:r w:rsidRPr="00461D22">
        <w:rPr>
          <w:rFonts w:asciiTheme="majorHAnsi" w:hAnsiTheme="majorHAnsi"/>
        </w:rPr>
        <w:t>Strategies for individuals, teams and organization to reduce gender bias in legal practice</w:t>
      </w:r>
    </w:p>
    <w:p w14:paraId="5CEFADEF" w14:textId="525129FF" w:rsidR="00F81D5C" w:rsidRPr="00461D22" w:rsidRDefault="00F81D5C" w:rsidP="00E105BB">
      <w:pPr>
        <w:keepNext/>
        <w:keepLines/>
        <w:jc w:val="both"/>
        <w:rPr>
          <w:rFonts w:asciiTheme="majorHAnsi" w:hAnsiTheme="majorHAnsi" w:cs="Calibri"/>
          <w:b/>
          <w:bCs/>
        </w:rPr>
      </w:pPr>
      <w:r w:rsidRPr="00461D22">
        <w:rPr>
          <w:rFonts w:asciiTheme="majorHAnsi" w:hAnsiTheme="majorHAnsi" w:cs="Calibri"/>
          <w:b/>
          <w:bCs/>
        </w:rPr>
        <w:t xml:space="preserve">Becoming More Effective </w:t>
      </w:r>
      <w:r w:rsidR="00BE4A8C" w:rsidRPr="00461D22">
        <w:rPr>
          <w:rFonts w:asciiTheme="majorHAnsi" w:hAnsiTheme="majorHAnsi" w:cs="Calibri"/>
          <w:b/>
          <w:bCs/>
        </w:rPr>
        <w:t xml:space="preserve">in </w:t>
      </w:r>
      <w:r w:rsidRPr="00461D22">
        <w:rPr>
          <w:rFonts w:asciiTheme="majorHAnsi" w:hAnsiTheme="majorHAnsi" w:cs="Calibri"/>
          <w:b/>
          <w:bCs/>
        </w:rPr>
        <w:t>Multigenerational Environments</w:t>
      </w:r>
      <w:r w:rsidR="00740E1E" w:rsidRPr="00461D22">
        <w:rPr>
          <w:rFonts w:asciiTheme="majorHAnsi" w:hAnsiTheme="majorHAnsi" w:cs="Calibri"/>
          <w:b/>
          <w:bCs/>
        </w:rPr>
        <w:t xml:space="preserve"> (Reducing Ageism)</w:t>
      </w:r>
    </w:p>
    <w:p w14:paraId="1CFAAEAE" w14:textId="76B1DEEB" w:rsidR="00476483" w:rsidRPr="00461D22" w:rsidRDefault="00476483" w:rsidP="0037699A">
      <w:pPr>
        <w:jc w:val="both"/>
        <w:rPr>
          <w:rFonts w:asciiTheme="majorHAnsi" w:hAnsiTheme="majorHAnsi"/>
        </w:rPr>
      </w:pPr>
      <w:r w:rsidRPr="00461D22">
        <w:rPr>
          <w:rFonts w:asciiTheme="majorHAnsi" w:hAnsiTheme="majorHAnsi"/>
        </w:rPr>
        <w:t>Lawyers from four generational cohorts are working together and assumptions and stereotypes may hamper our abilities to collaborate.  </w:t>
      </w:r>
      <w:r w:rsidR="00F54472" w:rsidRPr="00461D22">
        <w:rPr>
          <w:rFonts w:asciiTheme="majorHAnsi" w:hAnsiTheme="majorHAnsi"/>
        </w:rPr>
        <w:t xml:space="preserve">Bar associations are discussing ageism in the profession.  </w:t>
      </w:r>
    </w:p>
    <w:p w14:paraId="69CA1199" w14:textId="08120AAE" w:rsidR="009B36FB" w:rsidRPr="00461D22" w:rsidRDefault="009B36FB" w:rsidP="00476483">
      <w:pPr>
        <w:rPr>
          <w:rFonts w:asciiTheme="majorHAnsi" w:hAnsiTheme="majorHAnsi"/>
        </w:rPr>
      </w:pPr>
    </w:p>
    <w:p w14:paraId="37305E7F" w14:textId="28CEC4FC" w:rsidR="009B36FB" w:rsidRPr="00461D22" w:rsidRDefault="009B36FB" w:rsidP="0037699A">
      <w:pPr>
        <w:jc w:val="both"/>
        <w:rPr>
          <w:rFonts w:asciiTheme="majorHAnsi" w:hAnsiTheme="majorHAnsi"/>
        </w:rPr>
      </w:pPr>
      <w:r w:rsidRPr="00461D22">
        <w:rPr>
          <w:rFonts w:asciiTheme="majorHAnsi" w:hAnsiTheme="majorHAnsi"/>
        </w:rPr>
        <w:t>Our discussion will include:</w:t>
      </w:r>
    </w:p>
    <w:p w14:paraId="59FBFEE7" w14:textId="4EB389AA" w:rsidR="009B36FB" w:rsidRPr="00461D22" w:rsidRDefault="009B36FB" w:rsidP="0037699A">
      <w:pPr>
        <w:pStyle w:val="ListParagraph"/>
        <w:numPr>
          <w:ilvl w:val="0"/>
          <w:numId w:val="37"/>
        </w:numPr>
        <w:jc w:val="both"/>
        <w:rPr>
          <w:rFonts w:asciiTheme="majorHAnsi" w:hAnsiTheme="majorHAnsi"/>
        </w:rPr>
      </w:pPr>
      <w:r w:rsidRPr="00461D22">
        <w:rPr>
          <w:rFonts w:asciiTheme="majorHAnsi" w:hAnsiTheme="majorHAnsi"/>
        </w:rPr>
        <w:t>Understanding how the “generational cohort” to which you belong may influence your attitudes and expectations especially around communication, decision making, confidentiality and risk assessment</w:t>
      </w:r>
    </w:p>
    <w:p w14:paraId="0887C6D5" w14:textId="345BFC8D" w:rsidR="008F0931" w:rsidRPr="00461D22" w:rsidRDefault="008F0931" w:rsidP="0037699A">
      <w:pPr>
        <w:pStyle w:val="ListParagraph"/>
        <w:numPr>
          <w:ilvl w:val="0"/>
          <w:numId w:val="37"/>
        </w:numPr>
        <w:jc w:val="both"/>
        <w:rPr>
          <w:rFonts w:asciiTheme="majorHAnsi" w:hAnsiTheme="majorHAnsi"/>
        </w:rPr>
      </w:pPr>
      <w:r w:rsidRPr="00461D22">
        <w:rPr>
          <w:rFonts w:asciiTheme="majorHAnsi" w:hAnsiTheme="majorHAnsi"/>
        </w:rPr>
        <w:t>Recognizing and reducing the assumptions, stereotypes, and biases regarding both younger attorneys and older attorneys</w:t>
      </w:r>
    </w:p>
    <w:p w14:paraId="7AFCE206" w14:textId="26335D73" w:rsidR="008F0931" w:rsidRPr="00461D22" w:rsidRDefault="008F0931" w:rsidP="0037699A">
      <w:pPr>
        <w:pStyle w:val="ListParagraph"/>
        <w:numPr>
          <w:ilvl w:val="0"/>
          <w:numId w:val="37"/>
        </w:numPr>
        <w:jc w:val="both"/>
        <w:rPr>
          <w:rFonts w:asciiTheme="majorHAnsi" w:hAnsiTheme="majorHAnsi"/>
        </w:rPr>
      </w:pPr>
      <w:r w:rsidRPr="00461D22">
        <w:rPr>
          <w:rFonts w:asciiTheme="majorHAnsi" w:hAnsiTheme="majorHAnsi"/>
        </w:rPr>
        <w:t>Reducing bias and discrimination based on age</w:t>
      </w:r>
    </w:p>
    <w:p w14:paraId="71F08A7B" w14:textId="355BB303" w:rsidR="00F81D5C" w:rsidRPr="00461D22" w:rsidRDefault="009B36FB" w:rsidP="0037699A">
      <w:pPr>
        <w:pStyle w:val="ListParagraph"/>
        <w:keepNext/>
        <w:keepLines/>
        <w:numPr>
          <w:ilvl w:val="0"/>
          <w:numId w:val="37"/>
        </w:numPr>
        <w:spacing w:after="240"/>
        <w:jc w:val="both"/>
        <w:rPr>
          <w:rFonts w:asciiTheme="majorHAnsi" w:hAnsiTheme="majorHAnsi"/>
        </w:rPr>
      </w:pPr>
      <w:r w:rsidRPr="00461D22">
        <w:rPr>
          <w:rFonts w:asciiTheme="majorHAnsi" w:hAnsiTheme="majorHAnsi"/>
        </w:rPr>
        <w:t>Practical approaches to hiring, engaging, and working with the different cohorts including</w:t>
      </w:r>
      <w:r w:rsidR="00DC7556" w:rsidRPr="00461D22">
        <w:rPr>
          <w:rFonts w:asciiTheme="majorHAnsi" w:hAnsiTheme="majorHAnsi"/>
        </w:rPr>
        <w:t xml:space="preserve"> Boomers, Gen-Xers</w:t>
      </w:r>
      <w:r w:rsidRPr="00461D22">
        <w:rPr>
          <w:rFonts w:asciiTheme="majorHAnsi" w:hAnsiTheme="majorHAnsi"/>
        </w:rPr>
        <w:t>,</w:t>
      </w:r>
      <w:r w:rsidR="00DC7556" w:rsidRPr="00461D22">
        <w:rPr>
          <w:rFonts w:asciiTheme="majorHAnsi" w:hAnsiTheme="majorHAnsi"/>
        </w:rPr>
        <w:t xml:space="preserve"> Millennials</w:t>
      </w:r>
      <w:r w:rsidRPr="00461D22">
        <w:rPr>
          <w:rFonts w:asciiTheme="majorHAnsi" w:hAnsiTheme="majorHAnsi"/>
        </w:rPr>
        <w:t>, and Gen Z.</w:t>
      </w:r>
      <w:r w:rsidR="00F81D5C" w:rsidRPr="00461D22">
        <w:rPr>
          <w:rFonts w:asciiTheme="majorHAnsi" w:hAnsiTheme="majorHAnsi"/>
        </w:rPr>
        <w:t> </w:t>
      </w:r>
    </w:p>
    <w:p w14:paraId="33FD76A9" w14:textId="77777777" w:rsidR="0062019D" w:rsidRPr="00461D22" w:rsidRDefault="0062019D" w:rsidP="004C097B">
      <w:pPr>
        <w:pStyle w:val="Title1"/>
        <w:spacing w:before="0" w:beforeAutospacing="0" w:after="240" w:afterAutospacing="0"/>
        <w:rPr>
          <w:rFonts w:asciiTheme="majorHAnsi" w:hAnsiTheme="majorHAnsi"/>
          <w:b/>
          <w:sz w:val="22"/>
          <w:szCs w:val="22"/>
        </w:rPr>
      </w:pPr>
      <w:r w:rsidRPr="00461D22">
        <w:rPr>
          <w:rFonts w:asciiTheme="majorHAnsi" w:hAnsiTheme="majorHAnsi"/>
          <w:b/>
          <w:sz w:val="22"/>
          <w:szCs w:val="22"/>
        </w:rPr>
        <w:t xml:space="preserve">Neurodiversity at Work and the Legal Profession: </w:t>
      </w:r>
      <w:r w:rsidRPr="00461D22">
        <w:rPr>
          <w:rFonts w:asciiTheme="majorHAnsi" w:hAnsiTheme="majorHAnsi"/>
          <w:b/>
          <w:sz w:val="22"/>
          <w:szCs w:val="22"/>
        </w:rPr>
        <w:br/>
        <w:t>Understanding and Eliminating Bias Around Brain Difference</w:t>
      </w:r>
    </w:p>
    <w:p w14:paraId="1DBE137A" w14:textId="77777777" w:rsidR="0062019D" w:rsidRPr="00461D22" w:rsidRDefault="0062019D" w:rsidP="00461D22">
      <w:pPr>
        <w:numPr>
          <w:ilvl w:val="0"/>
          <w:numId w:val="15"/>
        </w:numPr>
        <w:tabs>
          <w:tab w:val="clear" w:pos="720"/>
        </w:tabs>
        <w:jc w:val="both"/>
        <w:rPr>
          <w:rFonts w:asciiTheme="majorHAnsi" w:hAnsiTheme="majorHAnsi" w:cs="Arial"/>
          <w:color w:val="333333"/>
        </w:rPr>
      </w:pPr>
      <w:r w:rsidRPr="00461D22">
        <w:rPr>
          <w:rStyle w:val="Emphasis"/>
          <w:rFonts w:asciiTheme="majorHAnsi" w:hAnsiTheme="majorHAnsi" w:cs="Arial"/>
          <w:color w:val="333333"/>
        </w:rPr>
        <w:t>Did you know that 90% of disabilities are invisible?</w:t>
      </w:r>
    </w:p>
    <w:p w14:paraId="1FFE003F" w14:textId="77777777" w:rsidR="0062019D" w:rsidRPr="00461D22" w:rsidRDefault="0062019D" w:rsidP="00461D22">
      <w:pPr>
        <w:numPr>
          <w:ilvl w:val="0"/>
          <w:numId w:val="15"/>
        </w:numPr>
        <w:tabs>
          <w:tab w:val="clear" w:pos="720"/>
        </w:tabs>
        <w:jc w:val="both"/>
        <w:rPr>
          <w:rFonts w:asciiTheme="majorHAnsi" w:hAnsiTheme="majorHAnsi" w:cs="Arial"/>
          <w:color w:val="333333"/>
        </w:rPr>
      </w:pPr>
      <w:r w:rsidRPr="00461D22">
        <w:rPr>
          <w:rFonts w:asciiTheme="majorHAnsi" w:hAnsiTheme="majorHAnsi" w:cs="Arial"/>
          <w:i/>
          <w:iCs/>
          <w:color w:val="333333"/>
        </w:rPr>
        <w:t>Can we understand our coworkers and clients "through their brain"?</w:t>
      </w:r>
    </w:p>
    <w:p w14:paraId="6E5C2AF4" w14:textId="77777777" w:rsidR="0062019D" w:rsidRPr="00461D22" w:rsidRDefault="0062019D" w:rsidP="00461D22">
      <w:pPr>
        <w:numPr>
          <w:ilvl w:val="0"/>
          <w:numId w:val="15"/>
        </w:numPr>
        <w:tabs>
          <w:tab w:val="clear" w:pos="720"/>
        </w:tabs>
        <w:jc w:val="both"/>
        <w:rPr>
          <w:rFonts w:asciiTheme="majorHAnsi" w:hAnsiTheme="majorHAnsi" w:cs="Arial"/>
          <w:color w:val="333333"/>
        </w:rPr>
      </w:pPr>
      <w:r w:rsidRPr="00461D22">
        <w:rPr>
          <w:rFonts w:asciiTheme="majorHAnsi" w:hAnsiTheme="majorHAnsi" w:cs="Arial"/>
          <w:i/>
          <w:iCs/>
          <w:color w:val="333333"/>
        </w:rPr>
        <w:t>How do we address and eliminate bias based on neurodiversity as we work with clients, colleagues, opposing parties and the courts?</w:t>
      </w:r>
    </w:p>
    <w:p w14:paraId="60E8CA13" w14:textId="7EB008AD" w:rsidR="0062019D" w:rsidRPr="00461D22" w:rsidRDefault="0062019D" w:rsidP="00461D22">
      <w:pPr>
        <w:numPr>
          <w:ilvl w:val="0"/>
          <w:numId w:val="15"/>
        </w:numPr>
        <w:tabs>
          <w:tab w:val="clear" w:pos="720"/>
        </w:tabs>
        <w:spacing w:after="240"/>
        <w:jc w:val="both"/>
        <w:rPr>
          <w:rFonts w:asciiTheme="majorHAnsi" w:hAnsiTheme="majorHAnsi" w:cs="Arial"/>
          <w:color w:val="333333"/>
        </w:rPr>
      </w:pPr>
      <w:r w:rsidRPr="00461D22">
        <w:rPr>
          <w:rFonts w:asciiTheme="majorHAnsi" w:hAnsiTheme="majorHAnsi" w:cs="Arial"/>
          <w:i/>
          <w:iCs/>
          <w:color w:val="333333"/>
        </w:rPr>
        <w:t xml:space="preserve">What can we understand about our own brain behaviors </w:t>
      </w:r>
      <w:proofErr w:type="gramStart"/>
      <w:r w:rsidRPr="00461D22">
        <w:rPr>
          <w:rFonts w:asciiTheme="majorHAnsi" w:hAnsiTheme="majorHAnsi" w:cs="Arial"/>
          <w:i/>
          <w:iCs/>
          <w:color w:val="333333"/>
        </w:rPr>
        <w:t>in order to</w:t>
      </w:r>
      <w:proofErr w:type="gramEnd"/>
      <w:r w:rsidRPr="00461D22">
        <w:rPr>
          <w:rFonts w:asciiTheme="majorHAnsi" w:hAnsiTheme="majorHAnsi" w:cs="Arial"/>
          <w:i/>
          <w:iCs/>
          <w:color w:val="333333"/>
        </w:rPr>
        <w:t xml:space="preserve"> contribute effectively </w:t>
      </w:r>
      <w:r w:rsidR="0037699A" w:rsidRPr="00461D22">
        <w:rPr>
          <w:rFonts w:asciiTheme="majorHAnsi" w:hAnsiTheme="majorHAnsi" w:cs="Arial"/>
          <w:i/>
          <w:iCs/>
          <w:color w:val="333333"/>
        </w:rPr>
        <w:t>to</w:t>
      </w:r>
      <w:r w:rsidRPr="00461D22">
        <w:rPr>
          <w:rFonts w:asciiTheme="majorHAnsi" w:hAnsiTheme="majorHAnsi" w:cs="Arial"/>
          <w:i/>
          <w:iCs/>
          <w:color w:val="333333"/>
        </w:rPr>
        <w:t xml:space="preserve"> the legal environment?</w:t>
      </w:r>
    </w:p>
    <w:p w14:paraId="5D9D296C" w14:textId="73A796DE" w:rsidR="00D33433" w:rsidRPr="00461D22" w:rsidRDefault="0062019D" w:rsidP="004C097B">
      <w:pPr>
        <w:pStyle w:val="text"/>
        <w:spacing w:before="0" w:beforeAutospacing="0" w:after="240" w:afterAutospacing="0"/>
        <w:jc w:val="both"/>
        <w:rPr>
          <w:rFonts w:asciiTheme="majorHAnsi" w:hAnsiTheme="majorHAnsi" w:cs="Arial"/>
          <w:color w:val="333333"/>
          <w:sz w:val="22"/>
          <w:szCs w:val="22"/>
        </w:rPr>
      </w:pPr>
      <w:r w:rsidRPr="00461D22">
        <w:rPr>
          <w:rFonts w:asciiTheme="majorHAnsi" w:hAnsiTheme="majorHAnsi" w:cs="Arial"/>
          <w:color w:val="333333"/>
          <w:sz w:val="22"/>
          <w:szCs w:val="22"/>
        </w:rPr>
        <w:t xml:space="preserve">This seminar will explore the latest research on </w:t>
      </w:r>
      <w:r w:rsidR="00F54472" w:rsidRPr="00461D22">
        <w:rPr>
          <w:rFonts w:asciiTheme="majorHAnsi" w:hAnsiTheme="majorHAnsi" w:cs="Arial"/>
          <w:color w:val="333333"/>
          <w:sz w:val="22"/>
          <w:szCs w:val="22"/>
        </w:rPr>
        <w:t>neurodiverse attorneys</w:t>
      </w:r>
      <w:r w:rsidRPr="00461D22">
        <w:rPr>
          <w:rFonts w:asciiTheme="majorHAnsi" w:hAnsiTheme="majorHAnsi" w:cs="Arial"/>
          <w:color w:val="333333"/>
          <w:sz w:val="22"/>
          <w:szCs w:val="22"/>
        </w:rPr>
        <w:t>.  It will discuss the strengths that those with neurological differences such as learning disabilities, social cognitive differences (Asperge</w:t>
      </w:r>
      <w:r w:rsidR="004C097B" w:rsidRPr="00461D22">
        <w:rPr>
          <w:rFonts w:asciiTheme="majorHAnsi" w:hAnsiTheme="majorHAnsi" w:cs="Arial"/>
          <w:color w:val="333333"/>
          <w:sz w:val="22"/>
          <w:szCs w:val="22"/>
        </w:rPr>
        <w:t xml:space="preserve">r’s </w:t>
      </w:r>
      <w:r w:rsidRPr="00461D22">
        <w:rPr>
          <w:rFonts w:asciiTheme="majorHAnsi" w:hAnsiTheme="majorHAnsi" w:cs="Arial"/>
          <w:color w:val="333333"/>
          <w:sz w:val="22"/>
          <w:szCs w:val="22"/>
        </w:rPr>
        <w:t xml:space="preserve">and other </w:t>
      </w:r>
      <w:r w:rsidR="004C097B" w:rsidRPr="00461D22">
        <w:rPr>
          <w:rFonts w:asciiTheme="majorHAnsi" w:hAnsiTheme="majorHAnsi" w:cs="Arial"/>
          <w:color w:val="333333"/>
          <w:sz w:val="22"/>
          <w:szCs w:val="22"/>
        </w:rPr>
        <w:t xml:space="preserve">“spectrum” </w:t>
      </w:r>
      <w:r w:rsidRPr="00461D22">
        <w:rPr>
          <w:rFonts w:asciiTheme="majorHAnsi" w:hAnsiTheme="majorHAnsi" w:cs="Arial"/>
          <w:color w:val="333333"/>
          <w:sz w:val="22"/>
          <w:szCs w:val="22"/>
        </w:rPr>
        <w:t xml:space="preserve">issues), ADD/ADHD, and executive functioning disorders bring to our teams.  </w:t>
      </w:r>
      <w:proofErr w:type="gramStart"/>
      <w:r w:rsidRPr="00461D22">
        <w:rPr>
          <w:rFonts w:asciiTheme="majorHAnsi" w:hAnsiTheme="majorHAnsi" w:cs="Arial"/>
          <w:color w:val="333333"/>
          <w:sz w:val="22"/>
          <w:szCs w:val="22"/>
        </w:rPr>
        <w:t>And,</w:t>
      </w:r>
      <w:proofErr w:type="gramEnd"/>
      <w:r w:rsidRPr="00461D22">
        <w:rPr>
          <w:rFonts w:asciiTheme="majorHAnsi" w:hAnsiTheme="majorHAnsi" w:cs="Arial"/>
          <w:color w:val="333333"/>
          <w:sz w:val="22"/>
          <w:szCs w:val="22"/>
        </w:rPr>
        <w:t xml:space="preserve"> we will discuss strategies to maximize communication across such differences.</w:t>
      </w:r>
    </w:p>
    <w:p w14:paraId="5C79B1F8" w14:textId="77777777" w:rsidR="008E1E22" w:rsidRPr="00461D22" w:rsidRDefault="008E1E22" w:rsidP="008E1E22">
      <w:pPr>
        <w:jc w:val="both"/>
        <w:rPr>
          <w:rFonts w:asciiTheme="majorHAnsi" w:hAnsiTheme="majorHAnsi" w:cs="Calibri"/>
          <w:b/>
          <w:bCs/>
        </w:rPr>
      </w:pPr>
      <w:r w:rsidRPr="00461D22">
        <w:rPr>
          <w:rFonts w:asciiTheme="majorHAnsi" w:hAnsiTheme="majorHAnsi" w:cs="Calibri"/>
          <w:b/>
          <w:bCs/>
        </w:rPr>
        <w:t>Creating More Effective Multicultural Work Environments</w:t>
      </w:r>
    </w:p>
    <w:p w14:paraId="43AD61B8" w14:textId="77777777" w:rsidR="008E1E22" w:rsidRPr="00461D22" w:rsidRDefault="008E1E22" w:rsidP="0019242D">
      <w:pPr>
        <w:shd w:val="clear" w:color="auto" w:fill="FFFFFF"/>
        <w:spacing w:after="240"/>
        <w:jc w:val="both"/>
        <w:textAlignment w:val="baseline"/>
        <w:rPr>
          <w:rFonts w:asciiTheme="majorHAnsi" w:hAnsiTheme="majorHAnsi" w:cs="Calibri"/>
          <w:iCs/>
        </w:rPr>
      </w:pPr>
      <w:r w:rsidRPr="00461D22">
        <w:rPr>
          <w:rFonts w:asciiTheme="majorHAnsi" w:hAnsiTheme="majorHAnsi" w:cs="Calibri"/>
          <w:iCs/>
        </w:rPr>
        <w:t xml:space="preserve">This seminar explores differences across cultures in communication styles, perception of time, attitudes toward conflict, level of directness, and compliance.  Learn how to be more effective in these environments by reducing implicit bias, helping groups take risks, and deepening trust and collaboration to create better-performing teams.  </w:t>
      </w:r>
    </w:p>
    <w:p w14:paraId="6D8A9586" w14:textId="77777777" w:rsidR="00F81D5C" w:rsidRPr="00461D22" w:rsidRDefault="00F81D5C" w:rsidP="003272E8">
      <w:pPr>
        <w:jc w:val="both"/>
        <w:rPr>
          <w:rFonts w:asciiTheme="majorHAnsi" w:hAnsiTheme="majorHAnsi"/>
          <w:b/>
        </w:rPr>
      </w:pPr>
      <w:r w:rsidRPr="00461D22">
        <w:rPr>
          <w:rFonts w:asciiTheme="majorHAnsi" w:hAnsiTheme="majorHAnsi"/>
          <w:b/>
        </w:rPr>
        <w:lastRenderedPageBreak/>
        <w:t xml:space="preserve">Overcoming Cognitive Biases in Decision Making </w:t>
      </w:r>
    </w:p>
    <w:p w14:paraId="78973308" w14:textId="3CCA79FD" w:rsidR="00F81D5C" w:rsidRPr="00461D22" w:rsidRDefault="00F81D5C" w:rsidP="0019242D">
      <w:pPr>
        <w:spacing w:after="240"/>
        <w:jc w:val="both"/>
        <w:rPr>
          <w:rFonts w:asciiTheme="majorHAnsi" w:hAnsiTheme="majorHAnsi"/>
        </w:rPr>
      </w:pPr>
      <w:r w:rsidRPr="00461D22">
        <w:rPr>
          <w:rFonts w:asciiTheme="majorHAnsi" w:hAnsiTheme="majorHAnsi"/>
        </w:rPr>
        <w:t>Are you really a rationale decision maker?  What unconscious biases influence you as you practice law?  How do they impact your decisions and interactions?  Can you identify and challenge your cognitive and social biases or address such biases in others?  This seminar help</w:t>
      </w:r>
      <w:r w:rsidR="004A0ABF" w:rsidRPr="00461D22">
        <w:rPr>
          <w:rFonts w:asciiTheme="majorHAnsi" w:hAnsiTheme="majorHAnsi"/>
        </w:rPr>
        <w:t>s</w:t>
      </w:r>
      <w:r w:rsidRPr="00461D22">
        <w:rPr>
          <w:rFonts w:asciiTheme="majorHAnsi" w:hAnsiTheme="majorHAnsi"/>
        </w:rPr>
        <w:t xml:space="preserve"> you to identify both cognitive biases around beliefs and behavior and social attribution errors.  </w:t>
      </w:r>
      <w:r w:rsidR="004A0ABF" w:rsidRPr="00461D22">
        <w:rPr>
          <w:rFonts w:asciiTheme="majorHAnsi" w:hAnsiTheme="majorHAnsi"/>
        </w:rPr>
        <w:t xml:space="preserve">It also examines </w:t>
      </w:r>
      <w:r w:rsidRPr="00461D22">
        <w:rPr>
          <w:rFonts w:asciiTheme="majorHAnsi" w:hAnsiTheme="majorHAnsi"/>
        </w:rPr>
        <w:t>strategies to address i</w:t>
      </w:r>
      <w:r w:rsidR="004A0ABF" w:rsidRPr="00461D22">
        <w:rPr>
          <w:rFonts w:asciiTheme="majorHAnsi" w:hAnsiTheme="majorHAnsi"/>
        </w:rPr>
        <w:t>mplicit and unconscious biases to</w:t>
      </w:r>
      <w:r w:rsidRPr="00461D22">
        <w:rPr>
          <w:rFonts w:asciiTheme="majorHAnsi" w:hAnsiTheme="majorHAnsi"/>
        </w:rPr>
        <w:t xml:space="preserve"> prevent them from negatively impacting performance</w:t>
      </w:r>
      <w:r w:rsidR="004A0ABF" w:rsidRPr="00461D22">
        <w:rPr>
          <w:rFonts w:asciiTheme="majorHAnsi" w:hAnsiTheme="majorHAnsi"/>
        </w:rPr>
        <w:t>.</w:t>
      </w:r>
      <w:r w:rsidRPr="00461D22">
        <w:rPr>
          <w:rFonts w:asciiTheme="majorHAnsi" w:hAnsiTheme="majorHAnsi"/>
        </w:rPr>
        <w:t xml:space="preserve">  </w:t>
      </w:r>
    </w:p>
    <w:p w14:paraId="000A1682" w14:textId="77777777" w:rsidR="00C221A8" w:rsidRPr="00461D22" w:rsidRDefault="00C221A8" w:rsidP="00C221A8">
      <w:pPr>
        <w:autoSpaceDE w:val="0"/>
        <w:autoSpaceDN w:val="0"/>
        <w:adjustRightInd w:val="0"/>
        <w:jc w:val="both"/>
        <w:rPr>
          <w:rFonts w:asciiTheme="majorHAnsi" w:hAnsiTheme="majorHAnsi" w:cs="Calibri"/>
          <w:b/>
        </w:rPr>
      </w:pPr>
      <w:r w:rsidRPr="00461D22">
        <w:rPr>
          <w:rFonts w:asciiTheme="majorHAnsi" w:hAnsiTheme="majorHAnsi" w:cs="Calibri"/>
          <w:b/>
        </w:rPr>
        <w:t>Can Flexible Work Arrangement “Work</w:t>
      </w:r>
      <w:proofErr w:type="gramStart"/>
      <w:r w:rsidRPr="00461D22">
        <w:rPr>
          <w:rFonts w:asciiTheme="majorHAnsi" w:hAnsiTheme="majorHAnsi" w:cs="Calibri"/>
          <w:b/>
        </w:rPr>
        <w:t>”?:</w:t>
      </w:r>
      <w:proofErr w:type="gramEnd"/>
      <w:r w:rsidRPr="00461D22">
        <w:rPr>
          <w:rFonts w:asciiTheme="majorHAnsi" w:hAnsiTheme="majorHAnsi" w:cs="Calibri"/>
          <w:b/>
        </w:rPr>
        <w:t xml:space="preserve">  Recognizing and Reducing Bias Around Lawyers “Flexing”</w:t>
      </w:r>
    </w:p>
    <w:p w14:paraId="1E0E2523" w14:textId="77777777" w:rsidR="00C221A8" w:rsidRPr="00461D22" w:rsidRDefault="00C221A8" w:rsidP="00C221A8">
      <w:pPr>
        <w:autoSpaceDE w:val="0"/>
        <w:autoSpaceDN w:val="0"/>
        <w:adjustRightInd w:val="0"/>
        <w:jc w:val="both"/>
        <w:rPr>
          <w:rFonts w:asciiTheme="majorHAnsi" w:hAnsiTheme="majorHAnsi" w:cs="Calibri"/>
          <w:bCs/>
        </w:rPr>
      </w:pPr>
      <w:r w:rsidRPr="00461D22">
        <w:rPr>
          <w:rFonts w:asciiTheme="majorHAnsi" w:hAnsiTheme="majorHAnsi" w:cs="Calibri"/>
          <w:bCs/>
        </w:rPr>
        <w:t xml:space="preserve">More attorneys are working in FWA where they may work flexible hours (time of day), reduced hours, or at flexible location(s).  Lawyers must learn to manage and navigate flexible work schedules and that is </w:t>
      </w:r>
      <w:proofErr w:type="gramStart"/>
      <w:r w:rsidRPr="00461D22">
        <w:rPr>
          <w:rFonts w:asciiTheme="majorHAnsi" w:hAnsiTheme="majorHAnsi" w:cs="Calibri"/>
          <w:bCs/>
        </w:rPr>
        <w:t>all the more</w:t>
      </w:r>
      <w:proofErr w:type="gramEnd"/>
      <w:r w:rsidRPr="00461D22">
        <w:rPr>
          <w:rFonts w:asciiTheme="majorHAnsi" w:hAnsiTheme="majorHAnsi" w:cs="Calibri"/>
          <w:bCs/>
        </w:rPr>
        <w:t xml:space="preserve"> important in the age of working from home during times of conflict and uncertainty.  One key to making “flex” work is to bust myths associated with flexible schedules and address the blind spots, stigma, and stereotypes that get in the way of success in legal practice.  </w:t>
      </w:r>
    </w:p>
    <w:p w14:paraId="1FB37421" w14:textId="77777777" w:rsidR="00C221A8" w:rsidRPr="00461D22" w:rsidRDefault="00C221A8" w:rsidP="00C221A8">
      <w:pPr>
        <w:autoSpaceDE w:val="0"/>
        <w:autoSpaceDN w:val="0"/>
        <w:adjustRightInd w:val="0"/>
        <w:jc w:val="both"/>
        <w:rPr>
          <w:rFonts w:asciiTheme="majorHAnsi" w:hAnsiTheme="majorHAnsi" w:cs="Calibri"/>
          <w:bCs/>
        </w:rPr>
      </w:pPr>
      <w:r w:rsidRPr="00461D22">
        <w:rPr>
          <w:rFonts w:asciiTheme="majorHAnsi" w:hAnsiTheme="majorHAnsi" w:cs="Calibri"/>
          <w:bCs/>
        </w:rPr>
        <w:t>During this session, you will learn about:</w:t>
      </w:r>
    </w:p>
    <w:p w14:paraId="427AD0E2" w14:textId="77777777" w:rsidR="00C221A8" w:rsidRPr="00461D22" w:rsidRDefault="00C221A8" w:rsidP="00C221A8">
      <w:pPr>
        <w:autoSpaceDE w:val="0"/>
        <w:autoSpaceDN w:val="0"/>
        <w:adjustRightInd w:val="0"/>
        <w:jc w:val="both"/>
        <w:rPr>
          <w:rFonts w:asciiTheme="majorHAnsi" w:hAnsiTheme="majorHAnsi" w:cs="Calibri"/>
          <w:bCs/>
        </w:rPr>
      </w:pPr>
    </w:p>
    <w:p w14:paraId="7CAC3F18" w14:textId="77777777" w:rsidR="00C221A8" w:rsidRPr="00461D22" w:rsidRDefault="00C221A8" w:rsidP="00C221A8">
      <w:pPr>
        <w:pStyle w:val="ListParagraph"/>
        <w:numPr>
          <w:ilvl w:val="0"/>
          <w:numId w:val="42"/>
        </w:numPr>
        <w:autoSpaceDE w:val="0"/>
        <w:autoSpaceDN w:val="0"/>
        <w:adjustRightInd w:val="0"/>
        <w:ind w:left="720" w:hanging="360"/>
        <w:jc w:val="both"/>
        <w:rPr>
          <w:rFonts w:asciiTheme="majorHAnsi" w:hAnsiTheme="majorHAnsi" w:cs="Calibri"/>
          <w:bCs/>
        </w:rPr>
      </w:pPr>
      <w:r w:rsidRPr="00461D22">
        <w:rPr>
          <w:rFonts w:asciiTheme="majorHAnsi" w:hAnsiTheme="majorHAnsi" w:cs="Calibri"/>
          <w:bCs/>
        </w:rPr>
        <w:t>Stigma, stereotypes, bias and discrimination against attorneys with FWA, and especially impacts on women, attorney parents</w:t>
      </w:r>
    </w:p>
    <w:p w14:paraId="76FD897B" w14:textId="77777777" w:rsidR="00C221A8" w:rsidRPr="00461D22" w:rsidRDefault="00C221A8" w:rsidP="00C221A8">
      <w:pPr>
        <w:pStyle w:val="ListParagraph"/>
        <w:numPr>
          <w:ilvl w:val="0"/>
          <w:numId w:val="42"/>
        </w:numPr>
        <w:autoSpaceDE w:val="0"/>
        <w:autoSpaceDN w:val="0"/>
        <w:adjustRightInd w:val="0"/>
        <w:ind w:left="720" w:hanging="360"/>
        <w:jc w:val="both"/>
        <w:rPr>
          <w:rFonts w:asciiTheme="majorHAnsi" w:hAnsiTheme="majorHAnsi" w:cs="Calibri"/>
          <w:bCs/>
        </w:rPr>
      </w:pPr>
      <w:r w:rsidRPr="00461D22">
        <w:rPr>
          <w:rFonts w:asciiTheme="majorHAnsi" w:hAnsiTheme="majorHAnsi" w:cs="Calibri"/>
          <w:bCs/>
        </w:rPr>
        <w:t>Bias assignments, team interactions, and performance reviews of attorneys with FWA</w:t>
      </w:r>
    </w:p>
    <w:p w14:paraId="779026FF" w14:textId="77777777" w:rsidR="00C221A8" w:rsidRPr="00461D22" w:rsidRDefault="00C221A8" w:rsidP="00C221A8">
      <w:pPr>
        <w:pStyle w:val="ListParagraph"/>
        <w:numPr>
          <w:ilvl w:val="0"/>
          <w:numId w:val="42"/>
        </w:numPr>
        <w:autoSpaceDE w:val="0"/>
        <w:autoSpaceDN w:val="0"/>
        <w:adjustRightInd w:val="0"/>
        <w:ind w:left="720" w:hanging="360"/>
        <w:jc w:val="both"/>
        <w:rPr>
          <w:rFonts w:asciiTheme="majorHAnsi" w:hAnsiTheme="majorHAnsi" w:cs="Calibri"/>
          <w:bCs/>
        </w:rPr>
      </w:pPr>
      <w:r w:rsidRPr="00461D22">
        <w:rPr>
          <w:rFonts w:asciiTheme="majorHAnsi" w:hAnsiTheme="majorHAnsi" w:cs="Calibri"/>
          <w:bCs/>
        </w:rPr>
        <w:t>Organizational support needed for successful FWA</w:t>
      </w:r>
    </w:p>
    <w:p w14:paraId="7034F374" w14:textId="77777777" w:rsidR="00C221A8" w:rsidRPr="00461D22" w:rsidRDefault="00C221A8" w:rsidP="00C221A8">
      <w:pPr>
        <w:pStyle w:val="ListParagraph"/>
        <w:numPr>
          <w:ilvl w:val="0"/>
          <w:numId w:val="42"/>
        </w:numPr>
        <w:autoSpaceDE w:val="0"/>
        <w:autoSpaceDN w:val="0"/>
        <w:adjustRightInd w:val="0"/>
        <w:ind w:left="720" w:hanging="360"/>
        <w:jc w:val="both"/>
        <w:rPr>
          <w:rFonts w:asciiTheme="majorHAnsi" w:hAnsiTheme="majorHAnsi" w:cs="Calibri"/>
          <w:bCs/>
        </w:rPr>
      </w:pPr>
      <w:r w:rsidRPr="00461D22">
        <w:rPr>
          <w:rFonts w:asciiTheme="majorHAnsi" w:hAnsiTheme="majorHAnsi" w:cs="Calibri"/>
          <w:bCs/>
        </w:rPr>
        <w:t>Strategies to reduce or eliminate bias in transitions to and from FWA or leaves</w:t>
      </w:r>
    </w:p>
    <w:p w14:paraId="6A30D9D5" w14:textId="1D32104A" w:rsidR="00F54472" w:rsidRPr="00461D22" w:rsidRDefault="00C221A8" w:rsidP="00C221A8">
      <w:pPr>
        <w:pStyle w:val="ListParagraph"/>
        <w:numPr>
          <w:ilvl w:val="0"/>
          <w:numId w:val="41"/>
        </w:numPr>
        <w:autoSpaceDE w:val="0"/>
        <w:autoSpaceDN w:val="0"/>
        <w:adjustRightInd w:val="0"/>
        <w:jc w:val="both"/>
        <w:rPr>
          <w:rFonts w:asciiTheme="majorHAnsi" w:hAnsiTheme="majorHAnsi" w:cs="Calibri"/>
          <w:bCs/>
        </w:rPr>
      </w:pPr>
      <w:r w:rsidRPr="00461D22">
        <w:rPr>
          <w:rFonts w:asciiTheme="majorHAnsi" w:hAnsiTheme="majorHAnsi" w:cs="Calibri"/>
          <w:bCs/>
        </w:rPr>
        <w:t xml:space="preserve">Strategies to reduce or eliminate bias in assignments, team interactions, and reviews of FWA attorneys    </w:t>
      </w:r>
      <w:r w:rsidR="00F54472" w:rsidRPr="00461D22">
        <w:rPr>
          <w:rFonts w:asciiTheme="majorHAnsi" w:hAnsiTheme="majorHAnsi" w:cs="Calibri"/>
          <w:bCs/>
        </w:rPr>
        <w:t>[Not yet approved for CLE]</w:t>
      </w:r>
    </w:p>
    <w:p w14:paraId="4BDE1C0E" w14:textId="77777777" w:rsidR="00993EA6" w:rsidRPr="00461D22" w:rsidRDefault="00993EA6" w:rsidP="00993EA6">
      <w:pPr>
        <w:pStyle w:val="xmsonormal"/>
        <w:autoSpaceDE w:val="0"/>
        <w:autoSpaceDN w:val="0"/>
        <w:jc w:val="both"/>
        <w:rPr>
          <w:rFonts w:asciiTheme="majorHAnsi" w:hAnsiTheme="majorHAnsi" w:cs="Times New Roman"/>
          <w:b/>
          <w:bCs/>
        </w:rPr>
      </w:pPr>
    </w:p>
    <w:p w14:paraId="4E499439" w14:textId="77777777" w:rsidR="00F54472" w:rsidRPr="00461D22" w:rsidRDefault="00F54472" w:rsidP="00F54472">
      <w:pPr>
        <w:rPr>
          <w:rFonts w:asciiTheme="majorHAnsi" w:hAnsiTheme="majorHAnsi"/>
          <w:b/>
          <w:bCs/>
        </w:rPr>
      </w:pPr>
      <w:r w:rsidRPr="00461D22">
        <w:rPr>
          <w:rFonts w:asciiTheme="majorHAnsi" w:hAnsiTheme="majorHAnsi"/>
          <w:b/>
          <w:bCs/>
        </w:rPr>
        <w:t>Supporting First Generation Attorneys</w:t>
      </w:r>
    </w:p>
    <w:p w14:paraId="77C820D3" w14:textId="4E61C8C1" w:rsidR="00F54472" w:rsidRPr="00461D22" w:rsidRDefault="00F54472" w:rsidP="00F54472">
      <w:pPr>
        <w:rPr>
          <w:rFonts w:asciiTheme="majorHAnsi" w:hAnsiTheme="majorHAnsi"/>
          <w:b/>
          <w:bCs/>
        </w:rPr>
      </w:pPr>
      <w:r w:rsidRPr="00461D22">
        <w:rPr>
          <w:rFonts w:asciiTheme="majorHAnsi" w:hAnsiTheme="majorHAnsi"/>
        </w:rPr>
        <w:t xml:space="preserve">(Coming soon) </w:t>
      </w:r>
    </w:p>
    <w:p w14:paraId="2BE2F1A4" w14:textId="77777777" w:rsidR="00993EA6" w:rsidRPr="00461D22" w:rsidRDefault="00993EA6" w:rsidP="00993EA6">
      <w:pPr>
        <w:autoSpaceDE w:val="0"/>
        <w:autoSpaceDN w:val="0"/>
        <w:adjustRightInd w:val="0"/>
        <w:jc w:val="both"/>
        <w:rPr>
          <w:rFonts w:asciiTheme="majorHAnsi" w:hAnsiTheme="majorHAnsi"/>
          <w:bCs/>
        </w:rPr>
      </w:pPr>
    </w:p>
    <w:p w14:paraId="6682DD6B" w14:textId="118B3553" w:rsidR="00410B84" w:rsidRPr="00461D22" w:rsidRDefault="00410B84" w:rsidP="00FC230E">
      <w:pPr>
        <w:spacing w:after="240"/>
        <w:rPr>
          <w:rFonts w:asciiTheme="majorHAnsi" w:hAnsiTheme="majorHAnsi"/>
          <w:b/>
        </w:rPr>
      </w:pPr>
      <w:r w:rsidRPr="00461D22">
        <w:rPr>
          <w:rFonts w:asciiTheme="majorHAnsi" w:hAnsiTheme="majorHAnsi"/>
          <w:b/>
          <w:bCs/>
          <w:color w:val="000000"/>
          <w:shd w:val="clear" w:color="auto" w:fill="FFFFFF"/>
        </w:rPr>
        <w:t xml:space="preserve">Socioeconomic Diversity – The Importance of Bridging Class-Based Cultural Differences </w:t>
      </w:r>
      <w:r w:rsidRPr="00461D22">
        <w:rPr>
          <w:rFonts w:asciiTheme="majorHAnsi" w:hAnsiTheme="majorHAnsi"/>
          <w:color w:val="000000"/>
          <w:shd w:val="clear" w:color="auto" w:fill="FFFFFF"/>
        </w:rPr>
        <w:t>(Coming Soon)</w:t>
      </w:r>
      <w:r w:rsidRPr="00461D22">
        <w:rPr>
          <w:rFonts w:asciiTheme="majorHAnsi" w:hAnsiTheme="majorHAnsi"/>
          <w:b/>
        </w:rPr>
        <w:t xml:space="preserve"> </w:t>
      </w:r>
    </w:p>
    <w:p w14:paraId="47E4137C" w14:textId="77777777" w:rsidR="00C221A8" w:rsidRPr="00461D22" w:rsidRDefault="00C221A8" w:rsidP="0019242D">
      <w:pPr>
        <w:keepNext/>
        <w:keepLines/>
        <w:spacing w:after="240"/>
        <w:jc w:val="center"/>
        <w:rPr>
          <w:rFonts w:asciiTheme="majorHAnsi" w:hAnsiTheme="majorHAnsi" w:cs="Calibri"/>
          <w:b/>
          <w:u w:val="single"/>
        </w:rPr>
      </w:pPr>
      <w:r w:rsidRPr="00461D22">
        <w:rPr>
          <w:rFonts w:asciiTheme="majorHAnsi" w:hAnsiTheme="majorHAnsi" w:cs="Calibri"/>
          <w:b/>
          <w:u w:val="single"/>
        </w:rPr>
        <w:t xml:space="preserve">ETHICS CREDIT </w:t>
      </w:r>
    </w:p>
    <w:p w14:paraId="44382C55" w14:textId="00E6E171" w:rsidR="00993EA6" w:rsidRPr="00461D22" w:rsidRDefault="00993EA6" w:rsidP="00993EA6">
      <w:pPr>
        <w:jc w:val="both"/>
        <w:rPr>
          <w:rFonts w:asciiTheme="majorHAnsi" w:hAnsiTheme="majorHAnsi"/>
          <w:b/>
          <w:iCs/>
        </w:rPr>
      </w:pPr>
      <w:bookmarkStart w:id="2" w:name="_Hlk51267045"/>
      <w:r w:rsidRPr="00461D22">
        <w:rPr>
          <w:rFonts w:asciiTheme="majorHAnsi" w:hAnsiTheme="majorHAnsi"/>
          <w:b/>
          <w:iCs/>
        </w:rPr>
        <w:t>Legal Ethics:  What You Need to Know for 2024 – Including Legal Ethics and Use of AI</w:t>
      </w:r>
    </w:p>
    <w:p w14:paraId="3A098E26" w14:textId="77777777" w:rsidR="00993EA6" w:rsidRPr="00461D22" w:rsidRDefault="00993EA6" w:rsidP="00993EA6">
      <w:pPr>
        <w:spacing w:after="240"/>
        <w:jc w:val="both"/>
        <w:rPr>
          <w:rFonts w:asciiTheme="majorHAnsi" w:hAnsiTheme="majorHAnsi"/>
          <w:iCs/>
        </w:rPr>
      </w:pPr>
      <w:r w:rsidRPr="00461D22">
        <w:rPr>
          <w:rFonts w:asciiTheme="majorHAnsi" w:hAnsiTheme="majorHAnsi"/>
          <w:iCs/>
        </w:rPr>
        <w:t>This program will cover current hot button ethics issues that attorneys confront on a regular basis. Topics include:</w:t>
      </w:r>
    </w:p>
    <w:p w14:paraId="1B9F1668" w14:textId="54C8D24D" w:rsidR="00993EA6" w:rsidRPr="00461D22" w:rsidRDefault="00993EA6" w:rsidP="00993EA6">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iCs/>
        </w:rPr>
        <w:t>New rules and k</w:t>
      </w:r>
      <w:r w:rsidRPr="00461D22">
        <w:rPr>
          <w:rFonts w:asciiTheme="majorHAnsi" w:hAnsiTheme="majorHAnsi" w:cs="Times New Roman"/>
        </w:rPr>
        <w:t xml:space="preserve">ey opinions </w:t>
      </w:r>
    </w:p>
    <w:p w14:paraId="412B5C03" w14:textId="16C3DB77" w:rsidR="00993EA6" w:rsidRPr="00461D22" w:rsidRDefault="00993EA6" w:rsidP="00993EA6">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cs="Times New Roman"/>
        </w:rPr>
        <w:t>Confidentiality and privilege, including  cybersecurity and protecting client data on devices, servers, and with vendors</w:t>
      </w:r>
    </w:p>
    <w:p w14:paraId="3775BCD3" w14:textId="5F37FAA2" w:rsidR="00993EA6" w:rsidRPr="00461D22" w:rsidRDefault="00993EA6" w:rsidP="00993EA6">
      <w:pPr>
        <w:pStyle w:val="xmsolistparagraph"/>
        <w:numPr>
          <w:ilvl w:val="0"/>
          <w:numId w:val="41"/>
        </w:numPr>
        <w:shd w:val="clear" w:color="auto" w:fill="FFFFFF"/>
        <w:autoSpaceDE w:val="0"/>
        <w:autoSpaceDN w:val="0"/>
        <w:jc w:val="both"/>
        <w:rPr>
          <w:rFonts w:asciiTheme="majorHAnsi" w:hAnsiTheme="majorHAnsi"/>
          <w:iCs/>
        </w:rPr>
      </w:pPr>
      <w:r w:rsidRPr="00461D22">
        <w:rPr>
          <w:rFonts w:asciiTheme="majorHAnsi" w:hAnsiTheme="majorHAnsi" w:cs="Times New Roman"/>
        </w:rPr>
        <w:t>Legal ethics iss</w:t>
      </w:r>
      <w:r w:rsidRPr="00461D22">
        <w:rPr>
          <w:rFonts w:asciiTheme="majorHAnsi" w:hAnsiTheme="majorHAnsi"/>
          <w:iCs/>
        </w:rPr>
        <w:t>ues when using AI</w:t>
      </w:r>
    </w:p>
    <w:p w14:paraId="3AD9CD69" w14:textId="13D05F71" w:rsidR="00993EA6" w:rsidRPr="00461D22" w:rsidRDefault="00993EA6" w:rsidP="00993EA6">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cs="Times New Roman"/>
        </w:rPr>
        <w:t xml:space="preserve">Duties of loyalty and candor </w:t>
      </w:r>
    </w:p>
    <w:p w14:paraId="50A9F80E" w14:textId="2174D4CB" w:rsidR="00993EA6" w:rsidRPr="00461D22" w:rsidRDefault="00993EA6" w:rsidP="00993EA6">
      <w:pPr>
        <w:pStyle w:val="xmsolistparagraph"/>
        <w:numPr>
          <w:ilvl w:val="0"/>
          <w:numId w:val="41"/>
        </w:numPr>
        <w:shd w:val="clear" w:color="auto" w:fill="FFFFFF"/>
        <w:autoSpaceDE w:val="0"/>
        <w:autoSpaceDN w:val="0"/>
        <w:jc w:val="both"/>
        <w:rPr>
          <w:rFonts w:asciiTheme="majorHAnsi" w:hAnsiTheme="majorHAnsi" w:cs="Times New Roman"/>
        </w:rPr>
      </w:pPr>
      <w:r w:rsidRPr="00461D22">
        <w:rPr>
          <w:rFonts w:asciiTheme="majorHAnsi" w:hAnsiTheme="majorHAnsi" w:cs="Times New Roman"/>
        </w:rPr>
        <w:t>Duties regarding third parties</w:t>
      </w:r>
    </w:p>
    <w:p w14:paraId="239E12CB" w14:textId="0EB73CE8" w:rsidR="00993EA6" w:rsidRPr="00461D22" w:rsidRDefault="00993EA6" w:rsidP="00993EA6">
      <w:pPr>
        <w:pStyle w:val="xmsolistparagraph"/>
        <w:numPr>
          <w:ilvl w:val="0"/>
          <w:numId w:val="41"/>
        </w:numPr>
        <w:shd w:val="clear" w:color="auto" w:fill="FFFFFF"/>
        <w:autoSpaceDE w:val="0"/>
        <w:autoSpaceDN w:val="0"/>
        <w:jc w:val="both"/>
        <w:rPr>
          <w:rFonts w:asciiTheme="majorHAnsi" w:hAnsiTheme="majorHAnsi"/>
          <w:iCs/>
        </w:rPr>
      </w:pPr>
      <w:r w:rsidRPr="00461D22">
        <w:rPr>
          <w:rFonts w:asciiTheme="majorHAnsi" w:hAnsiTheme="majorHAnsi" w:cs="Times New Roman"/>
        </w:rPr>
        <w:t>Disrespect,</w:t>
      </w:r>
      <w:r w:rsidRPr="00461D22">
        <w:rPr>
          <w:rFonts w:asciiTheme="majorHAnsi" w:hAnsiTheme="majorHAnsi"/>
          <w:iCs/>
        </w:rPr>
        <w:t xml:space="preserve"> discrimination and harassment issues under Rule 8.4</w:t>
      </w:r>
    </w:p>
    <w:p w14:paraId="26A83B97" w14:textId="1F02E93F" w:rsidR="00993E66" w:rsidRPr="00461D22" w:rsidRDefault="00993E66" w:rsidP="00993E66">
      <w:pPr>
        <w:pStyle w:val="xmsolistparagraph"/>
        <w:shd w:val="clear" w:color="auto" w:fill="FFFFFF"/>
        <w:autoSpaceDE w:val="0"/>
        <w:autoSpaceDN w:val="0"/>
        <w:jc w:val="both"/>
        <w:rPr>
          <w:rFonts w:asciiTheme="majorHAnsi" w:hAnsiTheme="majorHAnsi"/>
          <w:iCs/>
        </w:rPr>
      </w:pPr>
    </w:p>
    <w:p w14:paraId="15CDF84A" w14:textId="77777777" w:rsidR="00993E66" w:rsidRPr="00461D22" w:rsidRDefault="00993E66" w:rsidP="00993E66">
      <w:pPr>
        <w:rPr>
          <w:rFonts w:asciiTheme="majorHAnsi" w:hAnsiTheme="majorHAnsi" w:cs="Calibri"/>
          <w:b/>
          <w:iCs/>
        </w:rPr>
      </w:pPr>
      <w:r w:rsidRPr="00461D22">
        <w:rPr>
          <w:rFonts w:asciiTheme="majorHAnsi" w:hAnsiTheme="majorHAnsi" w:cs="Calibri"/>
          <w:b/>
          <w:iCs/>
        </w:rPr>
        <w:t>IP Ethics – Avoiding Ethical Missteps in IP Practices</w:t>
      </w:r>
    </w:p>
    <w:p w14:paraId="19BAFADD" w14:textId="77777777" w:rsidR="00993E66" w:rsidRPr="00461D22" w:rsidRDefault="00993E66" w:rsidP="00993E66">
      <w:pPr>
        <w:spacing w:after="200" w:line="276" w:lineRule="auto"/>
        <w:rPr>
          <w:rFonts w:asciiTheme="majorHAnsi" w:hAnsiTheme="majorHAnsi" w:cs="Calibri"/>
          <w:b/>
          <w:iCs/>
        </w:rPr>
      </w:pPr>
      <w:r w:rsidRPr="00461D22">
        <w:rPr>
          <w:rFonts w:asciiTheme="majorHAnsi" w:hAnsiTheme="majorHAnsi" w:cs="Calibri"/>
          <w:b/>
          <w:iCs/>
        </w:rPr>
        <w:t>This program covers the button ethics issues that IP attorneys confront on a regular basis.  Topics include:</w:t>
      </w:r>
    </w:p>
    <w:p w14:paraId="3536AACE" w14:textId="77777777" w:rsidR="00993E66" w:rsidRPr="00461D22" w:rsidRDefault="00993E66" w:rsidP="00993E66">
      <w:pPr>
        <w:pStyle w:val="ListParagraph"/>
        <w:numPr>
          <w:ilvl w:val="0"/>
          <w:numId w:val="42"/>
        </w:numPr>
        <w:ind w:left="720" w:hanging="360"/>
        <w:rPr>
          <w:rFonts w:asciiTheme="majorHAnsi" w:hAnsiTheme="majorHAnsi" w:cs="Calibri"/>
          <w:bCs/>
          <w:iCs/>
        </w:rPr>
      </w:pPr>
      <w:r w:rsidRPr="00461D22">
        <w:rPr>
          <w:rFonts w:asciiTheme="majorHAnsi" w:hAnsiTheme="majorHAnsi" w:cs="Calibri"/>
          <w:bCs/>
          <w:iCs/>
        </w:rPr>
        <w:t xml:space="preserve">New rules and key opinions </w:t>
      </w:r>
    </w:p>
    <w:p w14:paraId="0D43755C" w14:textId="77777777" w:rsidR="00993E66" w:rsidRPr="00461D22" w:rsidRDefault="00993E66" w:rsidP="00993E66">
      <w:pPr>
        <w:pStyle w:val="ListParagraph"/>
        <w:numPr>
          <w:ilvl w:val="0"/>
          <w:numId w:val="42"/>
        </w:numPr>
        <w:ind w:left="720" w:hanging="360"/>
        <w:rPr>
          <w:rFonts w:asciiTheme="majorHAnsi" w:hAnsiTheme="majorHAnsi" w:cs="Calibri"/>
          <w:bCs/>
          <w:iCs/>
        </w:rPr>
      </w:pPr>
      <w:r w:rsidRPr="00461D22">
        <w:rPr>
          <w:rFonts w:asciiTheme="majorHAnsi" w:hAnsiTheme="majorHAnsi" w:cs="Calibri"/>
          <w:bCs/>
          <w:iCs/>
        </w:rPr>
        <w:lastRenderedPageBreak/>
        <w:t>Confidentiality and privilege in IP cases, including issues arising from protective order violations</w:t>
      </w:r>
    </w:p>
    <w:p w14:paraId="6FF9F9B3" w14:textId="77777777" w:rsidR="00993E66" w:rsidRPr="00461D22" w:rsidRDefault="00993E66" w:rsidP="00993E66">
      <w:pPr>
        <w:pStyle w:val="ListParagraph"/>
        <w:numPr>
          <w:ilvl w:val="0"/>
          <w:numId w:val="42"/>
        </w:numPr>
        <w:ind w:left="720" w:hanging="360"/>
        <w:rPr>
          <w:rFonts w:asciiTheme="majorHAnsi" w:hAnsiTheme="majorHAnsi" w:cs="Calibri"/>
          <w:bCs/>
          <w:iCs/>
        </w:rPr>
      </w:pPr>
      <w:r w:rsidRPr="00461D22">
        <w:rPr>
          <w:rFonts w:asciiTheme="majorHAnsi" w:hAnsiTheme="majorHAnsi" w:cs="Calibri"/>
          <w:bCs/>
          <w:iCs/>
        </w:rPr>
        <w:t xml:space="preserve">Duty of loyalty and conflict issues that arise in IP cases </w:t>
      </w:r>
    </w:p>
    <w:p w14:paraId="63ED3978" w14:textId="4C91B054" w:rsidR="00993E66" w:rsidRPr="00461D22" w:rsidRDefault="00993E66" w:rsidP="00993E66">
      <w:pPr>
        <w:pStyle w:val="ListParagraph"/>
        <w:numPr>
          <w:ilvl w:val="0"/>
          <w:numId w:val="42"/>
        </w:numPr>
        <w:ind w:left="720" w:hanging="360"/>
        <w:rPr>
          <w:rFonts w:asciiTheme="majorHAnsi" w:hAnsiTheme="majorHAnsi" w:cs="Calibri"/>
          <w:bCs/>
          <w:iCs/>
        </w:rPr>
      </w:pPr>
      <w:r w:rsidRPr="00461D22">
        <w:rPr>
          <w:rFonts w:asciiTheme="majorHAnsi" w:hAnsiTheme="majorHAnsi" w:cs="Calibri"/>
          <w:bCs/>
          <w:iCs/>
        </w:rPr>
        <w:t>Duties related to candor to the USPTO and courts</w:t>
      </w:r>
    </w:p>
    <w:p w14:paraId="1EC28ABC" w14:textId="77777777" w:rsidR="00993E66" w:rsidRPr="00461D22" w:rsidRDefault="00993E66" w:rsidP="00993E66">
      <w:pPr>
        <w:pStyle w:val="ListParagraph"/>
        <w:numPr>
          <w:ilvl w:val="0"/>
          <w:numId w:val="42"/>
        </w:numPr>
        <w:ind w:left="720" w:hanging="360"/>
        <w:rPr>
          <w:rFonts w:asciiTheme="majorHAnsi" w:hAnsiTheme="majorHAnsi" w:cs="Calibri"/>
          <w:bCs/>
          <w:iCs/>
        </w:rPr>
      </w:pPr>
      <w:r w:rsidRPr="00461D22">
        <w:rPr>
          <w:rFonts w:asciiTheme="majorHAnsi" w:hAnsiTheme="majorHAnsi" w:cs="Calibri"/>
          <w:bCs/>
          <w:iCs/>
        </w:rPr>
        <w:t xml:space="preserve">Duties regarding third parties </w:t>
      </w:r>
    </w:p>
    <w:p w14:paraId="2851157B" w14:textId="77777777" w:rsidR="00993E66" w:rsidRPr="00461D22" w:rsidRDefault="00993E66" w:rsidP="00993E66">
      <w:pPr>
        <w:pStyle w:val="ListParagraph"/>
        <w:numPr>
          <w:ilvl w:val="0"/>
          <w:numId w:val="42"/>
        </w:numPr>
        <w:ind w:left="720" w:hanging="360"/>
        <w:rPr>
          <w:rFonts w:asciiTheme="majorHAnsi" w:hAnsiTheme="majorHAnsi" w:cs="Calibri"/>
          <w:bCs/>
          <w:iCs/>
        </w:rPr>
      </w:pPr>
      <w:r w:rsidRPr="00461D22">
        <w:rPr>
          <w:rFonts w:asciiTheme="majorHAnsi" w:hAnsiTheme="majorHAnsi" w:cs="Calibri"/>
          <w:bCs/>
          <w:iCs/>
        </w:rPr>
        <w:t xml:space="preserve">Duties of supervisory and subordinate attorneys </w:t>
      </w:r>
    </w:p>
    <w:p w14:paraId="49B1D897" w14:textId="77777777" w:rsidR="00993E66" w:rsidRPr="00461D22" w:rsidRDefault="00993E66" w:rsidP="00993E66">
      <w:pPr>
        <w:pStyle w:val="ListParagraph"/>
        <w:numPr>
          <w:ilvl w:val="0"/>
          <w:numId w:val="42"/>
        </w:numPr>
        <w:spacing w:after="200" w:line="276" w:lineRule="auto"/>
        <w:ind w:left="720" w:hanging="360"/>
        <w:rPr>
          <w:rFonts w:asciiTheme="majorHAnsi" w:hAnsiTheme="majorHAnsi" w:cs="Calibri"/>
          <w:bCs/>
          <w:iCs/>
        </w:rPr>
      </w:pPr>
      <w:r w:rsidRPr="00461D22">
        <w:rPr>
          <w:rFonts w:asciiTheme="majorHAnsi" w:hAnsiTheme="majorHAnsi" w:cs="Calibri"/>
          <w:bCs/>
          <w:iCs/>
        </w:rPr>
        <w:t>USPTO OED rule changes and disciplinary decisions</w:t>
      </w:r>
    </w:p>
    <w:p w14:paraId="4DBAE41D" w14:textId="3CB2CF3C" w:rsidR="00993E66" w:rsidRPr="00461D22" w:rsidRDefault="00993E66" w:rsidP="00993E66">
      <w:pPr>
        <w:pStyle w:val="xmsolistparagraph"/>
        <w:shd w:val="clear" w:color="auto" w:fill="FFFFFF"/>
        <w:autoSpaceDE w:val="0"/>
        <w:autoSpaceDN w:val="0"/>
        <w:ind w:left="0"/>
        <w:jc w:val="both"/>
        <w:rPr>
          <w:rFonts w:asciiTheme="majorHAnsi" w:hAnsiTheme="majorHAnsi"/>
          <w:b/>
          <w:bCs/>
          <w:iCs/>
        </w:rPr>
      </w:pPr>
      <w:r w:rsidRPr="00461D22">
        <w:rPr>
          <w:rFonts w:asciiTheme="majorHAnsi" w:hAnsiTheme="majorHAnsi"/>
          <w:b/>
          <w:bCs/>
          <w:iCs/>
        </w:rPr>
        <w:t>Generative AI and Legal Ethics</w:t>
      </w:r>
    </w:p>
    <w:p w14:paraId="2FCC1C59" w14:textId="0C2653D8" w:rsidR="00993E66" w:rsidRPr="00461D22" w:rsidRDefault="00993E66" w:rsidP="00993E66">
      <w:pPr>
        <w:pStyle w:val="xmsolistparagraph"/>
        <w:shd w:val="clear" w:color="auto" w:fill="FFFFFF"/>
        <w:autoSpaceDE w:val="0"/>
        <w:autoSpaceDN w:val="0"/>
        <w:ind w:left="0"/>
        <w:jc w:val="both"/>
        <w:rPr>
          <w:rFonts w:asciiTheme="majorHAnsi" w:hAnsiTheme="majorHAnsi"/>
          <w:iCs/>
        </w:rPr>
      </w:pPr>
      <w:r w:rsidRPr="00461D22">
        <w:rPr>
          <w:rFonts w:asciiTheme="majorHAnsi" w:hAnsiTheme="majorHAnsi"/>
          <w:iCs/>
        </w:rPr>
        <w:t>This seminar will discuss attorney use of artificial intelligence, i.e., tools simulating human intelligence.  Both Model Rules 1.1 and 1.6 have comments that lawyers keep abreast of “benefits and risks associated with relevant technology . . . .”  How can lawyers use AI technologies?  What are the risks in using generative AI, especially for client confidentiality.  Courts and Bar Associations are issuing guidelines, rules and cases.   Are you ready to ethically use AI?</w:t>
      </w:r>
    </w:p>
    <w:p w14:paraId="422F7700" w14:textId="77777777" w:rsidR="00993E66" w:rsidRPr="00461D22" w:rsidRDefault="00993E66" w:rsidP="00993E66">
      <w:pPr>
        <w:pStyle w:val="xmsolistparagraph"/>
        <w:shd w:val="clear" w:color="auto" w:fill="FFFFFF"/>
        <w:autoSpaceDE w:val="0"/>
        <w:autoSpaceDN w:val="0"/>
        <w:ind w:left="0"/>
        <w:jc w:val="both"/>
        <w:rPr>
          <w:rFonts w:asciiTheme="majorHAnsi" w:hAnsiTheme="majorHAnsi"/>
          <w:iCs/>
        </w:rPr>
      </w:pPr>
    </w:p>
    <w:bookmarkEnd w:id="2"/>
    <w:p w14:paraId="32B16F47" w14:textId="5D7DA091" w:rsidR="00BB1A89" w:rsidRPr="00461D22" w:rsidRDefault="00BB1A89" w:rsidP="00BB1A89">
      <w:pPr>
        <w:jc w:val="both"/>
        <w:rPr>
          <w:rFonts w:asciiTheme="majorHAnsi" w:hAnsiTheme="majorHAnsi" w:cs="Calibri"/>
          <w:b/>
          <w:iCs/>
        </w:rPr>
      </w:pPr>
      <w:r w:rsidRPr="00461D22">
        <w:rPr>
          <w:rFonts w:asciiTheme="majorHAnsi" w:hAnsiTheme="majorHAnsi" w:cs="Calibri"/>
          <w:b/>
          <w:iCs/>
        </w:rPr>
        <w:t>Privilege Pitfalls: Ethically Handling Confidentiality and Privilege Issue</w:t>
      </w:r>
      <w:r w:rsidR="00993E66" w:rsidRPr="00461D22">
        <w:rPr>
          <w:rFonts w:asciiTheme="majorHAnsi" w:hAnsiTheme="majorHAnsi" w:cs="Calibri"/>
          <w:b/>
          <w:iCs/>
        </w:rPr>
        <w:t>s</w:t>
      </w:r>
    </w:p>
    <w:p w14:paraId="5C06C3D1" w14:textId="7F180480" w:rsidR="00BB1A89" w:rsidRPr="00461D22" w:rsidRDefault="00BB1A89" w:rsidP="00BB1A89">
      <w:pPr>
        <w:spacing w:after="240"/>
        <w:jc w:val="both"/>
        <w:rPr>
          <w:rFonts w:asciiTheme="majorHAnsi" w:hAnsiTheme="majorHAnsi" w:cs="Calibri"/>
          <w:iCs/>
        </w:rPr>
      </w:pPr>
      <w:r w:rsidRPr="00461D22">
        <w:rPr>
          <w:rFonts w:asciiTheme="majorHAnsi" w:hAnsiTheme="majorHAnsi" w:cs="Calibri"/>
          <w:iCs/>
        </w:rPr>
        <w:t>In this session, more experienced attorneys will learn about recent privilege rulings and their implications for attorneys.  After the session, participants will understand</w:t>
      </w:r>
      <w:r w:rsidR="00993E66" w:rsidRPr="00461D22">
        <w:rPr>
          <w:rFonts w:asciiTheme="majorHAnsi" w:hAnsiTheme="majorHAnsi" w:cs="Calibri"/>
          <w:iCs/>
        </w:rPr>
        <w:t>:</w:t>
      </w:r>
    </w:p>
    <w:p w14:paraId="0A931EA4" w14:textId="77777777" w:rsidR="00BB1A89" w:rsidRPr="00461D22" w:rsidRDefault="00BB1A89" w:rsidP="00461D22">
      <w:pPr>
        <w:numPr>
          <w:ilvl w:val="0"/>
          <w:numId w:val="20"/>
        </w:numPr>
        <w:tabs>
          <w:tab w:val="clear" w:pos="720"/>
        </w:tabs>
        <w:jc w:val="both"/>
        <w:rPr>
          <w:rFonts w:asciiTheme="majorHAnsi" w:hAnsiTheme="majorHAnsi" w:cs="Arial"/>
          <w:color w:val="000000"/>
        </w:rPr>
      </w:pPr>
      <w:r w:rsidRPr="00461D22">
        <w:rPr>
          <w:rFonts w:asciiTheme="majorHAnsi" w:hAnsiTheme="majorHAnsi" w:cs="Arial"/>
          <w:color w:val="000000"/>
        </w:rPr>
        <w:t>The ethical duty of confidentiality</w:t>
      </w:r>
    </w:p>
    <w:p w14:paraId="490B3AC4" w14:textId="77777777" w:rsidR="00BB1A89" w:rsidRPr="00461D22" w:rsidRDefault="00BB1A89" w:rsidP="00461D22">
      <w:pPr>
        <w:numPr>
          <w:ilvl w:val="0"/>
          <w:numId w:val="20"/>
        </w:numPr>
        <w:tabs>
          <w:tab w:val="clear" w:pos="720"/>
        </w:tabs>
        <w:jc w:val="both"/>
        <w:rPr>
          <w:rFonts w:asciiTheme="majorHAnsi" w:hAnsiTheme="majorHAnsi" w:cs="Arial"/>
          <w:color w:val="000000"/>
        </w:rPr>
      </w:pPr>
      <w:r w:rsidRPr="00461D22">
        <w:rPr>
          <w:rFonts w:asciiTheme="majorHAnsi" w:hAnsiTheme="majorHAnsi" w:cs="Arial"/>
          <w:color w:val="000000"/>
        </w:rPr>
        <w:t xml:space="preserve">The risks in handling privileged information </w:t>
      </w:r>
    </w:p>
    <w:p w14:paraId="4EDA4C17" w14:textId="77777777" w:rsidR="00BB1A89" w:rsidRPr="00461D22" w:rsidRDefault="00BB1A89" w:rsidP="00461D22">
      <w:pPr>
        <w:numPr>
          <w:ilvl w:val="0"/>
          <w:numId w:val="20"/>
        </w:numPr>
        <w:tabs>
          <w:tab w:val="clear" w:pos="720"/>
        </w:tabs>
        <w:jc w:val="both"/>
        <w:rPr>
          <w:rFonts w:asciiTheme="majorHAnsi" w:hAnsiTheme="majorHAnsi" w:cs="Arial"/>
          <w:color w:val="000000"/>
        </w:rPr>
      </w:pPr>
      <w:r w:rsidRPr="00461D22">
        <w:rPr>
          <w:rFonts w:asciiTheme="majorHAnsi" w:hAnsiTheme="majorHAnsi" w:cs="Arial"/>
          <w:color w:val="000000"/>
        </w:rPr>
        <w:t xml:space="preserve">Recent cases analyzing whether documents provide “legal advice” </w:t>
      </w:r>
    </w:p>
    <w:p w14:paraId="666F12D5" w14:textId="77777777" w:rsidR="00FC230E" w:rsidRPr="00461D22" w:rsidRDefault="00BB1A89" w:rsidP="00461D22">
      <w:pPr>
        <w:numPr>
          <w:ilvl w:val="0"/>
          <w:numId w:val="20"/>
        </w:numPr>
        <w:tabs>
          <w:tab w:val="clear" w:pos="720"/>
        </w:tabs>
        <w:jc w:val="both"/>
        <w:rPr>
          <w:rFonts w:asciiTheme="majorHAnsi" w:hAnsiTheme="majorHAnsi"/>
          <w:b/>
        </w:rPr>
      </w:pPr>
      <w:r w:rsidRPr="00461D22">
        <w:rPr>
          <w:rFonts w:asciiTheme="majorHAnsi" w:hAnsiTheme="majorHAnsi" w:cs="Arial"/>
          <w:color w:val="000000"/>
        </w:rPr>
        <w:t>Recent developments related to confidentiality and privilege in investigations and mergers</w:t>
      </w:r>
    </w:p>
    <w:p w14:paraId="5433CAD3" w14:textId="4B7FBC33" w:rsidR="00E472AE" w:rsidRPr="00461D22" w:rsidRDefault="00BB1A89" w:rsidP="00461D22">
      <w:pPr>
        <w:numPr>
          <w:ilvl w:val="0"/>
          <w:numId w:val="20"/>
        </w:numPr>
        <w:tabs>
          <w:tab w:val="clear" w:pos="720"/>
        </w:tabs>
        <w:spacing w:after="240"/>
        <w:jc w:val="both"/>
        <w:rPr>
          <w:rFonts w:asciiTheme="majorHAnsi" w:hAnsiTheme="majorHAnsi"/>
          <w:b/>
        </w:rPr>
      </w:pPr>
      <w:r w:rsidRPr="00461D22">
        <w:rPr>
          <w:rFonts w:asciiTheme="majorHAnsi" w:hAnsiTheme="majorHAnsi" w:cs="Arial"/>
          <w:color w:val="000000"/>
        </w:rPr>
        <w:t>Current issues related to privilege and disclosures to government agencies</w:t>
      </w:r>
    </w:p>
    <w:p w14:paraId="29320E8F" w14:textId="61F8E428" w:rsidR="00BB1A89" w:rsidRPr="00461D22" w:rsidRDefault="001D1E3D" w:rsidP="005A75DE">
      <w:pPr>
        <w:jc w:val="both"/>
        <w:rPr>
          <w:rFonts w:asciiTheme="majorHAnsi" w:hAnsiTheme="majorHAnsi"/>
          <w:b/>
        </w:rPr>
      </w:pPr>
      <w:bookmarkStart w:id="3" w:name="_Hlk87814135"/>
      <w:r w:rsidRPr="00461D22">
        <w:rPr>
          <w:rFonts w:asciiTheme="majorHAnsi" w:hAnsiTheme="majorHAnsi"/>
          <w:b/>
        </w:rPr>
        <w:t>What to Do When Jerks and Bullies in Law Practice Cross Ethics Lines</w:t>
      </w:r>
      <w:r w:rsidR="00BB1A89" w:rsidRPr="00461D22">
        <w:rPr>
          <w:rFonts w:asciiTheme="majorHAnsi" w:hAnsiTheme="majorHAnsi"/>
          <w:b/>
        </w:rPr>
        <w:t xml:space="preserve"> </w:t>
      </w:r>
    </w:p>
    <w:p w14:paraId="07FBF3F3" w14:textId="7057A638" w:rsidR="001D1E3D" w:rsidRPr="00461D22" w:rsidRDefault="001D1E3D" w:rsidP="00FC230E">
      <w:pPr>
        <w:spacing w:after="240"/>
        <w:jc w:val="both"/>
        <w:rPr>
          <w:rFonts w:asciiTheme="majorHAnsi" w:hAnsiTheme="majorHAnsi"/>
        </w:rPr>
      </w:pPr>
      <w:r w:rsidRPr="00461D22">
        <w:rPr>
          <w:rFonts w:asciiTheme="majorHAnsi" w:hAnsiTheme="majorHAnsi"/>
        </w:rPr>
        <w:t>Many attorneys engage in aggressive behaviors and tactics that they say are part of a “duty” of zealous advocacy.  But the ethics rules do not impose a “duty” of zealous advocacy and these jerks and bullies often cross ethics rules related to candor and misconduct and face potential sanctions, reputational injury, or discipline.  They certainly violate guidelines and norms of civility established by the Courts and bar associations.  In this seminar, we will learn to:</w:t>
      </w:r>
    </w:p>
    <w:p w14:paraId="54E97842" w14:textId="77777777" w:rsidR="00F5568E" w:rsidRPr="00461D22" w:rsidRDefault="001D1E3D" w:rsidP="00FC230E">
      <w:pPr>
        <w:pStyle w:val="ListParagraph"/>
        <w:numPr>
          <w:ilvl w:val="0"/>
          <w:numId w:val="39"/>
        </w:numPr>
        <w:jc w:val="both"/>
        <w:rPr>
          <w:rFonts w:asciiTheme="majorHAnsi" w:hAnsiTheme="majorHAnsi"/>
        </w:rPr>
      </w:pPr>
      <w:r w:rsidRPr="00461D22">
        <w:rPr>
          <w:rFonts w:asciiTheme="majorHAnsi" w:hAnsiTheme="majorHAnsi"/>
        </w:rPr>
        <w:t>understand how this type of aggressive behavior may violate the ethics rules including Model Rules 3 and 8</w:t>
      </w:r>
    </w:p>
    <w:p w14:paraId="0FD84A3B" w14:textId="7889AE1D" w:rsidR="001D1E3D" w:rsidRPr="00461D22" w:rsidRDefault="001D1E3D" w:rsidP="00FC230E">
      <w:pPr>
        <w:pStyle w:val="ListParagraph"/>
        <w:numPr>
          <w:ilvl w:val="0"/>
          <w:numId w:val="39"/>
        </w:numPr>
        <w:jc w:val="both"/>
        <w:rPr>
          <w:rFonts w:asciiTheme="majorHAnsi" w:hAnsiTheme="majorHAnsi"/>
        </w:rPr>
      </w:pPr>
      <w:r w:rsidRPr="00461D22">
        <w:rPr>
          <w:rFonts w:asciiTheme="majorHAnsi" w:hAnsiTheme="majorHAnsi"/>
        </w:rPr>
        <w:t>how such behavior may undermine client options and decision making</w:t>
      </w:r>
    </w:p>
    <w:p w14:paraId="0065533A" w14:textId="28551F0C" w:rsidR="00BB1A89" w:rsidRPr="00461D22" w:rsidRDefault="001D1E3D" w:rsidP="00FC230E">
      <w:pPr>
        <w:pStyle w:val="ListParagraph"/>
        <w:numPr>
          <w:ilvl w:val="0"/>
          <w:numId w:val="39"/>
        </w:numPr>
        <w:jc w:val="both"/>
        <w:rPr>
          <w:rFonts w:asciiTheme="majorHAnsi" w:hAnsiTheme="majorHAnsi"/>
        </w:rPr>
      </w:pPr>
      <w:r w:rsidRPr="00461D22">
        <w:rPr>
          <w:rFonts w:asciiTheme="majorHAnsi" w:hAnsiTheme="majorHAnsi"/>
        </w:rPr>
        <w:t>what we may be required to do to address such behavior under Rule 5 regarding supervisory or subordinate attorneys or Rule 8.3 reporting misconduct or even the FRCP and 28 USC 1927</w:t>
      </w:r>
    </w:p>
    <w:p w14:paraId="3CBDF15B" w14:textId="77777777" w:rsidR="00FC230E" w:rsidRPr="00461D22" w:rsidRDefault="00FC230E" w:rsidP="00FC230E">
      <w:pPr>
        <w:pStyle w:val="ListParagraph"/>
        <w:jc w:val="both"/>
        <w:rPr>
          <w:rFonts w:asciiTheme="majorHAnsi" w:hAnsiTheme="majorHAnsi"/>
        </w:rPr>
      </w:pPr>
    </w:p>
    <w:bookmarkEnd w:id="3"/>
    <w:p w14:paraId="10A059E0" w14:textId="77777777" w:rsidR="00F81D5C" w:rsidRPr="00461D22" w:rsidRDefault="00F81D5C" w:rsidP="005A75DE">
      <w:pPr>
        <w:jc w:val="both"/>
        <w:rPr>
          <w:rFonts w:asciiTheme="majorHAnsi" w:hAnsiTheme="majorHAnsi" w:cs="Calibri"/>
          <w:b/>
        </w:rPr>
      </w:pPr>
      <w:r w:rsidRPr="00461D22">
        <w:rPr>
          <w:rFonts w:asciiTheme="majorHAnsi" w:hAnsiTheme="majorHAnsi" w:cs="Calibri"/>
          <w:b/>
        </w:rPr>
        <w:t xml:space="preserve">“Hazardous Transmissions: Protecting </w:t>
      </w:r>
      <w:r w:rsidR="008F69D4" w:rsidRPr="00461D22">
        <w:rPr>
          <w:rFonts w:asciiTheme="majorHAnsi" w:hAnsiTheme="majorHAnsi" w:cs="Calibri"/>
          <w:b/>
        </w:rPr>
        <w:t>Yourself</w:t>
      </w:r>
      <w:r w:rsidRPr="00461D22">
        <w:rPr>
          <w:rFonts w:asciiTheme="majorHAnsi" w:hAnsiTheme="majorHAnsi" w:cs="Calibri"/>
          <w:b/>
        </w:rPr>
        <w:t xml:space="preserve"> in the Digital Age.”  </w:t>
      </w:r>
    </w:p>
    <w:p w14:paraId="72A4AAA2" w14:textId="1DDE42A7" w:rsidR="00F81D5C" w:rsidRPr="00461D22" w:rsidRDefault="00F81D5C" w:rsidP="005A75DE">
      <w:pPr>
        <w:spacing w:after="240"/>
        <w:jc w:val="both"/>
        <w:rPr>
          <w:rFonts w:asciiTheme="majorHAnsi" w:hAnsiTheme="majorHAnsi" w:cs="Calibri"/>
          <w:iCs/>
        </w:rPr>
      </w:pPr>
      <w:r w:rsidRPr="00461D22">
        <w:rPr>
          <w:rFonts w:asciiTheme="majorHAnsi" w:hAnsiTheme="majorHAnsi" w:cs="Calibri"/>
          <w:iCs/>
        </w:rPr>
        <w:t xml:space="preserve">This seminar provides practical tips to protect </w:t>
      </w:r>
      <w:r w:rsidR="008F69D4" w:rsidRPr="00461D22">
        <w:rPr>
          <w:rFonts w:asciiTheme="majorHAnsi" w:hAnsiTheme="majorHAnsi" w:cs="Calibri"/>
          <w:iCs/>
        </w:rPr>
        <w:t xml:space="preserve">your organization and your </w:t>
      </w:r>
      <w:r w:rsidRPr="00461D22">
        <w:rPr>
          <w:rFonts w:asciiTheme="majorHAnsi" w:hAnsiTheme="majorHAnsi" w:cs="Calibri"/>
          <w:iCs/>
        </w:rPr>
        <w:t>confidential business information.   </w:t>
      </w:r>
      <w:r w:rsidR="00335E4E" w:rsidRPr="00461D22">
        <w:rPr>
          <w:rFonts w:asciiTheme="majorHAnsi" w:hAnsiTheme="majorHAnsi" w:cs="Calibri"/>
          <w:iCs/>
        </w:rPr>
        <w:t xml:space="preserve">We will evaluate the risks </w:t>
      </w:r>
      <w:r w:rsidR="00434BB8" w:rsidRPr="00461D22">
        <w:rPr>
          <w:rFonts w:asciiTheme="majorHAnsi" w:hAnsiTheme="majorHAnsi" w:cs="Calibri"/>
          <w:iCs/>
        </w:rPr>
        <w:t xml:space="preserve">in using </w:t>
      </w:r>
      <w:r w:rsidR="00335E4E" w:rsidRPr="00461D22">
        <w:rPr>
          <w:rFonts w:asciiTheme="majorHAnsi" w:hAnsiTheme="majorHAnsi" w:cs="Calibri"/>
          <w:iCs/>
        </w:rPr>
        <w:t>technologies including email, smartp</w:t>
      </w:r>
      <w:r w:rsidR="005932F6" w:rsidRPr="00461D22">
        <w:rPr>
          <w:rFonts w:asciiTheme="majorHAnsi" w:hAnsiTheme="majorHAnsi" w:cs="Calibri"/>
          <w:iCs/>
        </w:rPr>
        <w:t xml:space="preserve">hones and tablets, social media, </w:t>
      </w:r>
      <w:r w:rsidR="00335E4E" w:rsidRPr="00461D22">
        <w:rPr>
          <w:rFonts w:asciiTheme="majorHAnsi" w:hAnsiTheme="majorHAnsi" w:cs="Calibri"/>
          <w:iCs/>
        </w:rPr>
        <w:t xml:space="preserve">blogs, and wearable technology.  The focus will be on </w:t>
      </w:r>
      <w:r w:rsidR="008F69D4" w:rsidRPr="00461D22">
        <w:rPr>
          <w:rFonts w:asciiTheme="majorHAnsi" w:hAnsiTheme="majorHAnsi" w:cs="Calibri"/>
          <w:iCs/>
        </w:rPr>
        <w:t xml:space="preserve">tips to improve our cybersecurity and to protect against attacks </w:t>
      </w:r>
      <w:r w:rsidRPr="00461D22">
        <w:rPr>
          <w:rFonts w:asciiTheme="majorHAnsi" w:hAnsiTheme="majorHAnsi" w:cs="Calibri"/>
          <w:iCs/>
        </w:rPr>
        <w:t xml:space="preserve">from others. </w:t>
      </w:r>
    </w:p>
    <w:p w14:paraId="139C098D" w14:textId="77777777" w:rsidR="00F77F91" w:rsidRPr="00461D22" w:rsidRDefault="00F81D5C" w:rsidP="004C097B">
      <w:pPr>
        <w:pStyle w:val="NormalWeb"/>
        <w:spacing w:before="0" w:beforeAutospacing="0" w:after="0" w:afterAutospacing="0"/>
        <w:jc w:val="both"/>
        <w:rPr>
          <w:rFonts w:asciiTheme="majorHAnsi" w:hAnsiTheme="majorHAnsi"/>
          <w:b/>
          <w:sz w:val="22"/>
          <w:szCs w:val="22"/>
        </w:rPr>
      </w:pPr>
      <w:r w:rsidRPr="00461D22">
        <w:rPr>
          <w:rFonts w:asciiTheme="majorHAnsi" w:hAnsiTheme="majorHAnsi"/>
          <w:b/>
          <w:sz w:val="22"/>
          <w:szCs w:val="22"/>
        </w:rPr>
        <w:t>“Social Media Ethics – C</w:t>
      </w:r>
      <w:r w:rsidR="00F77F91" w:rsidRPr="00461D22">
        <w:rPr>
          <w:rFonts w:asciiTheme="majorHAnsi" w:hAnsiTheme="majorHAnsi"/>
          <w:b/>
          <w:sz w:val="22"/>
          <w:szCs w:val="22"/>
        </w:rPr>
        <w:t>an I . . .?  Should I . . .?”</w:t>
      </w:r>
    </w:p>
    <w:p w14:paraId="642733F5" w14:textId="77777777" w:rsidR="00F81D5C" w:rsidRPr="00461D22" w:rsidRDefault="00605FF8" w:rsidP="0019242D">
      <w:pPr>
        <w:pStyle w:val="NormalWeb"/>
        <w:spacing w:before="0" w:beforeAutospacing="0" w:after="240" w:afterAutospacing="0"/>
        <w:jc w:val="both"/>
        <w:rPr>
          <w:rFonts w:asciiTheme="majorHAnsi" w:hAnsiTheme="majorHAnsi"/>
          <w:sz w:val="22"/>
          <w:szCs w:val="22"/>
        </w:rPr>
      </w:pPr>
      <w:r w:rsidRPr="00461D22">
        <w:rPr>
          <w:rFonts w:asciiTheme="majorHAnsi" w:hAnsiTheme="majorHAnsi"/>
          <w:sz w:val="22"/>
          <w:szCs w:val="22"/>
        </w:rPr>
        <w:t xml:space="preserve">This </w:t>
      </w:r>
      <w:r w:rsidR="00F81D5C" w:rsidRPr="00461D22">
        <w:rPr>
          <w:rFonts w:asciiTheme="majorHAnsi" w:hAnsiTheme="majorHAnsi"/>
          <w:sz w:val="22"/>
          <w:szCs w:val="22"/>
        </w:rPr>
        <w:t>session</w:t>
      </w:r>
      <w:r w:rsidRPr="00461D22">
        <w:rPr>
          <w:rFonts w:asciiTheme="majorHAnsi" w:hAnsiTheme="majorHAnsi"/>
          <w:sz w:val="22"/>
          <w:szCs w:val="22"/>
        </w:rPr>
        <w:t xml:space="preserve"> covers </w:t>
      </w:r>
      <w:r w:rsidR="00F81D5C" w:rsidRPr="00461D22">
        <w:rPr>
          <w:rFonts w:asciiTheme="majorHAnsi" w:hAnsiTheme="majorHAnsi"/>
          <w:sz w:val="22"/>
          <w:szCs w:val="22"/>
        </w:rPr>
        <w:t>common pitfalls associated with the use of social media.  While social media offers opportunities for networking, client development, and research, there are dangers along the way.  Topics to be discussed include discoverability of social media, pretexting</w:t>
      </w:r>
      <w:r w:rsidRPr="00461D22">
        <w:rPr>
          <w:rFonts w:asciiTheme="majorHAnsi" w:hAnsiTheme="majorHAnsi"/>
          <w:sz w:val="22"/>
          <w:szCs w:val="22"/>
        </w:rPr>
        <w:t xml:space="preserve"> (pretending to be who you are not)</w:t>
      </w:r>
      <w:r w:rsidR="00F81D5C" w:rsidRPr="00461D22">
        <w:rPr>
          <w:rFonts w:asciiTheme="majorHAnsi" w:hAnsiTheme="majorHAnsi"/>
          <w:sz w:val="22"/>
          <w:szCs w:val="22"/>
        </w:rPr>
        <w:t xml:space="preserve"> or </w:t>
      </w:r>
      <w:proofErr w:type="gramStart"/>
      <w:r w:rsidR="00F81D5C" w:rsidRPr="00461D22">
        <w:rPr>
          <w:rFonts w:asciiTheme="majorHAnsi" w:hAnsiTheme="majorHAnsi"/>
          <w:sz w:val="22"/>
          <w:szCs w:val="22"/>
        </w:rPr>
        <w:t xml:space="preserve">misrepresentations, </w:t>
      </w:r>
      <w:r w:rsidR="00F77F91" w:rsidRPr="00461D22">
        <w:rPr>
          <w:rFonts w:asciiTheme="majorHAnsi" w:hAnsiTheme="majorHAnsi"/>
          <w:sz w:val="22"/>
          <w:szCs w:val="22"/>
        </w:rPr>
        <w:t>and</w:t>
      </w:r>
      <w:proofErr w:type="gramEnd"/>
      <w:r w:rsidR="00F77F91" w:rsidRPr="00461D22">
        <w:rPr>
          <w:rFonts w:asciiTheme="majorHAnsi" w:hAnsiTheme="majorHAnsi"/>
          <w:sz w:val="22"/>
          <w:szCs w:val="22"/>
        </w:rPr>
        <w:t xml:space="preserve"> </w:t>
      </w:r>
      <w:r w:rsidRPr="00461D22">
        <w:rPr>
          <w:rFonts w:asciiTheme="majorHAnsi" w:hAnsiTheme="majorHAnsi"/>
          <w:sz w:val="22"/>
          <w:szCs w:val="22"/>
        </w:rPr>
        <w:t xml:space="preserve">protecting </w:t>
      </w:r>
      <w:r w:rsidR="00F81D5C" w:rsidRPr="00461D22">
        <w:rPr>
          <w:rFonts w:asciiTheme="majorHAnsi" w:hAnsiTheme="majorHAnsi"/>
          <w:sz w:val="22"/>
          <w:szCs w:val="22"/>
        </w:rPr>
        <w:t xml:space="preserve">confidentiality.  </w:t>
      </w:r>
      <w:r w:rsidRPr="00461D22">
        <w:rPr>
          <w:rFonts w:asciiTheme="majorHAnsi" w:hAnsiTheme="majorHAnsi"/>
          <w:sz w:val="22"/>
          <w:szCs w:val="22"/>
        </w:rPr>
        <w:t xml:space="preserve">Specifically, this session examines </w:t>
      </w:r>
      <w:r w:rsidR="00F77F91" w:rsidRPr="00461D22">
        <w:rPr>
          <w:rFonts w:asciiTheme="majorHAnsi" w:hAnsiTheme="majorHAnsi"/>
          <w:sz w:val="22"/>
          <w:szCs w:val="22"/>
        </w:rPr>
        <w:t xml:space="preserve">the </w:t>
      </w:r>
      <w:r w:rsidR="00F77F91" w:rsidRPr="00461D22">
        <w:rPr>
          <w:rFonts w:asciiTheme="majorHAnsi" w:hAnsiTheme="majorHAnsi"/>
          <w:sz w:val="22"/>
          <w:szCs w:val="22"/>
        </w:rPr>
        <w:lastRenderedPageBreak/>
        <w:t>challenges that arise from</w:t>
      </w:r>
      <w:r w:rsidR="00F81D5C" w:rsidRPr="00461D22">
        <w:rPr>
          <w:rFonts w:asciiTheme="majorHAnsi" w:hAnsiTheme="majorHAnsi"/>
          <w:sz w:val="22"/>
          <w:szCs w:val="22"/>
        </w:rPr>
        <w:t xml:space="preserve"> disclosure of financial and confidential information through social media</w:t>
      </w:r>
      <w:r w:rsidR="00F77F91" w:rsidRPr="00461D22">
        <w:rPr>
          <w:rFonts w:asciiTheme="majorHAnsi" w:hAnsiTheme="majorHAnsi"/>
          <w:sz w:val="22"/>
          <w:szCs w:val="22"/>
        </w:rPr>
        <w:t xml:space="preserve"> and rules regarding ownership and monitoring of social media</w:t>
      </w:r>
      <w:r w:rsidR="00D0311C" w:rsidRPr="00461D22">
        <w:rPr>
          <w:rFonts w:asciiTheme="majorHAnsi" w:hAnsiTheme="majorHAnsi"/>
          <w:sz w:val="22"/>
          <w:szCs w:val="22"/>
        </w:rPr>
        <w:t xml:space="preserve">.  </w:t>
      </w:r>
    </w:p>
    <w:p w14:paraId="4F013C5F" w14:textId="77777777" w:rsidR="003C084E" w:rsidRPr="00461D22" w:rsidRDefault="00BC718C" w:rsidP="0019242D">
      <w:pPr>
        <w:shd w:val="clear" w:color="auto" w:fill="FFFFFF"/>
        <w:rPr>
          <w:rFonts w:asciiTheme="majorHAnsi" w:hAnsiTheme="majorHAnsi"/>
          <w:b/>
        </w:rPr>
      </w:pPr>
      <w:r w:rsidRPr="00461D22">
        <w:rPr>
          <w:rFonts w:asciiTheme="majorHAnsi" w:hAnsiTheme="majorHAnsi"/>
          <w:b/>
        </w:rPr>
        <w:t>Lawyer Marketing:  What Can Lawyers Ethically Say About Our Work and Our Wins?</w:t>
      </w:r>
      <w:r w:rsidR="003C084E" w:rsidRPr="00461D22">
        <w:rPr>
          <w:rFonts w:asciiTheme="majorHAnsi" w:hAnsiTheme="majorHAnsi"/>
          <w:b/>
        </w:rPr>
        <w:t xml:space="preserve">  </w:t>
      </w:r>
    </w:p>
    <w:p w14:paraId="7D75DC21" w14:textId="77777777" w:rsidR="00BC718C" w:rsidRPr="00461D22" w:rsidRDefault="00BC718C" w:rsidP="0019242D">
      <w:pPr>
        <w:shd w:val="clear" w:color="auto" w:fill="FFFFFF"/>
        <w:spacing w:after="240"/>
        <w:jc w:val="both"/>
        <w:rPr>
          <w:rFonts w:ascii="Cambria" w:hAnsi="Cambria"/>
        </w:rPr>
      </w:pPr>
      <w:r w:rsidRPr="00461D22">
        <w:rPr>
          <w:rFonts w:ascii="Cambria" w:hAnsi="Cambria"/>
        </w:rPr>
        <w:t>In this session, we will discuss how the rules regarding confidentiality and advertising apply to our communications to clients and prospective clients.  Attendees will learn about:</w:t>
      </w:r>
    </w:p>
    <w:p w14:paraId="2D8AD31A" w14:textId="77777777" w:rsidR="003C084E" w:rsidRPr="00461D22" w:rsidRDefault="003C084E" w:rsidP="00461D22">
      <w:pPr>
        <w:pStyle w:val="ListParagraph"/>
        <w:numPr>
          <w:ilvl w:val="0"/>
          <w:numId w:val="19"/>
        </w:numPr>
        <w:shd w:val="clear" w:color="auto" w:fill="FFFFFF"/>
        <w:ind w:left="720"/>
        <w:jc w:val="both"/>
        <w:rPr>
          <w:rFonts w:ascii="Cambria" w:hAnsi="Cambria"/>
        </w:rPr>
      </w:pPr>
      <w:r w:rsidRPr="00461D22">
        <w:rPr>
          <w:rFonts w:ascii="Cambria" w:hAnsi="Cambria"/>
        </w:rPr>
        <w:t>Current ethics rules, ABA opinions, and state opinions related to confidentiality and advertising</w:t>
      </w:r>
    </w:p>
    <w:p w14:paraId="41D162B0" w14:textId="77777777" w:rsidR="003C084E" w:rsidRPr="00461D22" w:rsidRDefault="003C084E" w:rsidP="00461D22">
      <w:pPr>
        <w:pStyle w:val="ListParagraph"/>
        <w:numPr>
          <w:ilvl w:val="0"/>
          <w:numId w:val="19"/>
        </w:numPr>
        <w:shd w:val="clear" w:color="auto" w:fill="FFFFFF"/>
        <w:ind w:left="720"/>
        <w:jc w:val="both"/>
        <w:rPr>
          <w:rFonts w:ascii="Cambria" w:hAnsi="Cambria"/>
        </w:rPr>
      </w:pPr>
      <w:r w:rsidRPr="00461D22">
        <w:rPr>
          <w:rFonts w:ascii="Cambria" w:hAnsi="Cambria"/>
        </w:rPr>
        <w:t>Ethical pitfalls for blogging lawyers</w:t>
      </w:r>
    </w:p>
    <w:p w14:paraId="18C3D667" w14:textId="77777777" w:rsidR="003C084E" w:rsidRPr="00461D22" w:rsidRDefault="003C084E" w:rsidP="00461D22">
      <w:pPr>
        <w:pStyle w:val="ListParagraph"/>
        <w:numPr>
          <w:ilvl w:val="0"/>
          <w:numId w:val="19"/>
        </w:numPr>
        <w:shd w:val="clear" w:color="auto" w:fill="FFFFFF"/>
        <w:ind w:left="720"/>
        <w:jc w:val="both"/>
        <w:rPr>
          <w:rFonts w:ascii="Cambria" w:hAnsi="Cambria"/>
        </w:rPr>
      </w:pPr>
      <w:r w:rsidRPr="00461D22">
        <w:rPr>
          <w:rFonts w:ascii="Cambria" w:hAnsi="Cambria"/>
        </w:rPr>
        <w:t xml:space="preserve">Social media use for practicing lawyers including the concepts of personal or professional accounts </w:t>
      </w:r>
    </w:p>
    <w:p w14:paraId="2C04E671" w14:textId="77777777" w:rsidR="003C084E" w:rsidRPr="00461D22" w:rsidRDefault="003C084E" w:rsidP="00461D22">
      <w:pPr>
        <w:pStyle w:val="ListParagraph"/>
        <w:numPr>
          <w:ilvl w:val="0"/>
          <w:numId w:val="19"/>
        </w:numPr>
        <w:shd w:val="clear" w:color="auto" w:fill="FFFFFF"/>
        <w:spacing w:after="240"/>
        <w:ind w:left="720"/>
        <w:jc w:val="both"/>
        <w:rPr>
          <w:rFonts w:ascii="Cambria" w:hAnsi="Cambria"/>
        </w:rPr>
      </w:pPr>
      <w:r w:rsidRPr="00461D22">
        <w:rPr>
          <w:rFonts w:ascii="Cambria" w:hAnsi="Cambria"/>
        </w:rPr>
        <w:t>New technologies and old rules – potential ethics issues</w:t>
      </w:r>
    </w:p>
    <w:p w14:paraId="601804ED" w14:textId="77777777" w:rsidR="00461D32" w:rsidRPr="00461D22" w:rsidRDefault="00A959FD" w:rsidP="0019242D">
      <w:pPr>
        <w:jc w:val="both"/>
        <w:rPr>
          <w:rFonts w:asciiTheme="majorHAnsi" w:hAnsiTheme="majorHAnsi" w:cs="Calibri"/>
          <w:b/>
          <w:iCs/>
        </w:rPr>
      </w:pPr>
      <w:r w:rsidRPr="00461D22">
        <w:rPr>
          <w:rFonts w:asciiTheme="majorHAnsi" w:hAnsiTheme="majorHAnsi" w:cs="Calibri"/>
          <w:b/>
          <w:iCs/>
        </w:rPr>
        <w:t>Can You “Just Do the Deal?” – Ethics in Negotiations and Transactions</w:t>
      </w:r>
    </w:p>
    <w:p w14:paraId="1481D5FC" w14:textId="17EA9D4C" w:rsidR="00A959FD" w:rsidRPr="00461D22" w:rsidRDefault="00034779" w:rsidP="0019242D">
      <w:pPr>
        <w:spacing w:after="240"/>
        <w:jc w:val="both"/>
        <w:rPr>
          <w:rFonts w:asciiTheme="majorHAnsi" w:hAnsiTheme="majorHAnsi" w:cs="Calibri"/>
          <w:iCs/>
        </w:rPr>
      </w:pPr>
      <w:r w:rsidRPr="00461D22">
        <w:rPr>
          <w:rFonts w:asciiTheme="majorHAnsi" w:hAnsiTheme="majorHAnsi" w:cs="Calibri"/>
          <w:iCs/>
        </w:rPr>
        <w:t xml:space="preserve">This seminar explores the ethical issues confronting transactional lawyers.  We will discuss the ethics issues that arise from the various roles of transactional lawyer as legal advisor, negotiator, business advisor, or investigator.  Topics will </w:t>
      </w:r>
      <w:r w:rsidR="00740E1E" w:rsidRPr="00461D22">
        <w:rPr>
          <w:rFonts w:asciiTheme="majorHAnsi" w:hAnsiTheme="majorHAnsi" w:cs="Calibri"/>
          <w:iCs/>
        </w:rPr>
        <w:t>include</w:t>
      </w:r>
      <w:r w:rsidRPr="00461D22">
        <w:rPr>
          <w:rFonts w:asciiTheme="majorHAnsi" w:hAnsiTheme="majorHAnsi" w:cs="Calibri"/>
          <w:iCs/>
        </w:rPr>
        <w:t xml:space="preserve"> managing the scope of engagement; conflicts in the transactional context including conflicts between former and current clients as well as between officers and the organization/client; ethics in negotiations, including omissions, dishonesty and candor; contract with represented parties; and ethics issue regarding confidentiality.</w:t>
      </w:r>
    </w:p>
    <w:p w14:paraId="23A2C03D" w14:textId="36E89705" w:rsidR="00F81D5C" w:rsidRPr="00461D22" w:rsidRDefault="00E96FFB" w:rsidP="003272E8">
      <w:pPr>
        <w:jc w:val="center"/>
        <w:rPr>
          <w:rFonts w:asciiTheme="majorHAnsi" w:hAnsiTheme="majorHAnsi" w:cs="Calibri"/>
          <w:b/>
          <w:u w:val="single"/>
        </w:rPr>
      </w:pPr>
      <w:r w:rsidRPr="00461D22">
        <w:rPr>
          <w:rFonts w:asciiTheme="majorHAnsi" w:hAnsiTheme="majorHAnsi"/>
          <w:b/>
          <w:u w:val="single"/>
        </w:rPr>
        <w:t>COMPETENCE – WELLNESS</w:t>
      </w:r>
      <w:r w:rsidRPr="00461D22">
        <w:rPr>
          <w:rFonts w:asciiTheme="majorHAnsi" w:hAnsiTheme="majorHAnsi" w:cs="Calibri"/>
          <w:b/>
          <w:u w:val="single"/>
        </w:rPr>
        <w:t xml:space="preserve"> </w:t>
      </w:r>
      <w:r w:rsidR="00FD3B97" w:rsidRPr="00461D22">
        <w:rPr>
          <w:rFonts w:asciiTheme="majorHAnsi" w:hAnsiTheme="majorHAnsi" w:cs="Calibri"/>
          <w:b/>
          <w:u w:val="single"/>
        </w:rPr>
        <w:t>(Competence)</w:t>
      </w:r>
    </w:p>
    <w:p w14:paraId="35B5B190" w14:textId="356B902B" w:rsidR="00F81D5C" w:rsidRPr="00461D22" w:rsidRDefault="00F81D5C" w:rsidP="003272E8">
      <w:pPr>
        <w:rPr>
          <w:rFonts w:asciiTheme="majorHAnsi" w:hAnsiTheme="majorHAnsi" w:cs="Calibri"/>
        </w:rPr>
      </w:pPr>
    </w:p>
    <w:p w14:paraId="0D1E8C2C" w14:textId="3A6911CC" w:rsidR="00E96FFB" w:rsidRPr="00461D22" w:rsidRDefault="00E96FFB" w:rsidP="00E96FFB">
      <w:pPr>
        <w:jc w:val="center"/>
        <w:rPr>
          <w:rFonts w:asciiTheme="majorHAnsi" w:hAnsiTheme="majorHAnsi"/>
          <w:b/>
          <w:u w:val="single"/>
        </w:rPr>
      </w:pPr>
      <w:r w:rsidRPr="00461D22">
        <w:rPr>
          <w:rFonts w:asciiTheme="majorHAnsi" w:hAnsiTheme="majorHAnsi"/>
          <w:b/>
          <w:u w:val="single"/>
        </w:rPr>
        <w:t>Substance Use Disorder and Mental Health</w:t>
      </w:r>
    </w:p>
    <w:p w14:paraId="67F41E9E" w14:textId="77777777" w:rsidR="00E96FFB" w:rsidRPr="00461D22" w:rsidRDefault="00E96FFB" w:rsidP="00E96FFB">
      <w:pPr>
        <w:rPr>
          <w:rFonts w:asciiTheme="majorHAnsi" w:hAnsiTheme="majorHAnsi"/>
        </w:rPr>
      </w:pPr>
    </w:p>
    <w:p w14:paraId="1B477ACD" w14:textId="6BDC974C" w:rsidR="00E96FFB" w:rsidRPr="00461D22" w:rsidRDefault="00E96FFB" w:rsidP="00E96FFB">
      <w:pPr>
        <w:jc w:val="both"/>
        <w:rPr>
          <w:rFonts w:asciiTheme="majorHAnsi" w:hAnsiTheme="majorHAnsi"/>
          <w:b/>
        </w:rPr>
      </w:pPr>
      <w:r w:rsidRPr="00461D22">
        <w:rPr>
          <w:rFonts w:asciiTheme="majorHAnsi" w:hAnsiTheme="majorHAnsi"/>
          <w:b/>
          <w:bCs/>
        </w:rPr>
        <w:t>For Lawyers to Get Help, Reduce Stigma and Show Support for Substance Use Disorders and Mental Health Treatment</w:t>
      </w:r>
    </w:p>
    <w:p w14:paraId="203ED76D" w14:textId="34105662" w:rsidR="00E96FFB" w:rsidRPr="00461D22" w:rsidRDefault="00E96FFB" w:rsidP="00E96FFB">
      <w:pPr>
        <w:jc w:val="both"/>
        <w:rPr>
          <w:rFonts w:asciiTheme="majorHAnsi" w:hAnsiTheme="majorHAnsi"/>
          <w:bCs/>
        </w:rPr>
      </w:pPr>
      <w:r w:rsidRPr="00461D22">
        <w:rPr>
          <w:rFonts w:asciiTheme="majorHAnsi" w:hAnsiTheme="majorHAnsi"/>
          <w:bCs/>
        </w:rPr>
        <w:t xml:space="preserve">Lawyers suffer as reflected in the substance use disorders and mental health challenges in law practice. </w:t>
      </w:r>
      <w:r w:rsidR="00D4418E" w:rsidRPr="00461D22">
        <w:rPr>
          <w:rFonts w:asciiTheme="majorHAnsi" w:hAnsiTheme="majorHAnsi"/>
          <w:bCs/>
        </w:rPr>
        <w:t xml:space="preserve"> </w:t>
      </w:r>
      <w:r w:rsidRPr="00461D22">
        <w:rPr>
          <w:rFonts w:asciiTheme="majorHAnsi" w:hAnsiTheme="majorHAnsi"/>
          <w:bCs/>
        </w:rPr>
        <w:t>Stigma is a significant barrier to seeking treatment and sustained recovery.</w:t>
      </w:r>
      <w:r w:rsidR="00D4418E" w:rsidRPr="00461D22">
        <w:rPr>
          <w:rFonts w:asciiTheme="majorHAnsi" w:hAnsiTheme="majorHAnsi"/>
          <w:bCs/>
        </w:rPr>
        <w:t xml:space="preserve"> </w:t>
      </w:r>
      <w:r w:rsidRPr="00461D22">
        <w:rPr>
          <w:rFonts w:asciiTheme="majorHAnsi" w:hAnsiTheme="majorHAnsi"/>
          <w:bCs/>
        </w:rPr>
        <w:t xml:space="preserve"> In this session, participants will learn to</w:t>
      </w:r>
    </w:p>
    <w:p w14:paraId="25DB38FB" w14:textId="77777777" w:rsidR="00E96FFB" w:rsidRPr="00461D22" w:rsidRDefault="00E96FFB" w:rsidP="00E96FFB">
      <w:pPr>
        <w:pStyle w:val="Default"/>
        <w:rPr>
          <w:rFonts w:asciiTheme="majorHAnsi" w:hAnsiTheme="majorHAnsi" w:cs="Times New Roman"/>
          <w:sz w:val="22"/>
          <w:szCs w:val="22"/>
        </w:rPr>
      </w:pPr>
    </w:p>
    <w:p w14:paraId="6625BA7E" w14:textId="77777777" w:rsidR="00E96FFB" w:rsidRPr="00461D22" w:rsidRDefault="00E96FFB" w:rsidP="00E96FFB">
      <w:pPr>
        <w:pStyle w:val="Default"/>
        <w:numPr>
          <w:ilvl w:val="0"/>
          <w:numId w:val="46"/>
        </w:numPr>
        <w:rPr>
          <w:rFonts w:asciiTheme="majorHAnsi" w:hAnsiTheme="majorHAnsi" w:cs="Times New Roman"/>
          <w:color w:val="212121"/>
          <w:sz w:val="22"/>
          <w:szCs w:val="22"/>
        </w:rPr>
      </w:pPr>
      <w:r w:rsidRPr="00461D22">
        <w:rPr>
          <w:rFonts w:asciiTheme="majorHAnsi" w:hAnsiTheme="majorHAnsi" w:cs="Times New Roman"/>
          <w:color w:val="212121"/>
          <w:sz w:val="22"/>
          <w:szCs w:val="22"/>
        </w:rPr>
        <w:t>Identify substance use and mental health impairment in the legal workplace</w:t>
      </w:r>
    </w:p>
    <w:p w14:paraId="50704E49" w14:textId="77777777" w:rsidR="00E96FFB" w:rsidRPr="00461D22" w:rsidRDefault="00E96FFB" w:rsidP="00E96FFB">
      <w:pPr>
        <w:pStyle w:val="Default"/>
        <w:numPr>
          <w:ilvl w:val="0"/>
          <w:numId w:val="46"/>
        </w:numPr>
        <w:rPr>
          <w:rFonts w:asciiTheme="majorHAnsi" w:hAnsiTheme="majorHAnsi" w:cs="Times New Roman"/>
          <w:color w:val="212121"/>
          <w:sz w:val="22"/>
          <w:szCs w:val="22"/>
        </w:rPr>
      </w:pPr>
      <w:r w:rsidRPr="00461D22">
        <w:rPr>
          <w:rFonts w:asciiTheme="majorHAnsi" w:hAnsiTheme="majorHAnsi" w:cs="Times New Roman"/>
          <w:color w:val="212121"/>
          <w:sz w:val="22"/>
          <w:szCs w:val="22"/>
        </w:rPr>
        <w:t>Understand how stigma is a barrier to lawyers seeking help</w:t>
      </w:r>
    </w:p>
    <w:p w14:paraId="7F78308A" w14:textId="77777777" w:rsidR="00E96FFB" w:rsidRPr="00461D22" w:rsidRDefault="00E96FFB" w:rsidP="00E96FFB">
      <w:pPr>
        <w:pStyle w:val="Default"/>
        <w:numPr>
          <w:ilvl w:val="0"/>
          <w:numId w:val="46"/>
        </w:numPr>
        <w:rPr>
          <w:rFonts w:asciiTheme="majorHAnsi" w:hAnsiTheme="majorHAnsi" w:cs="Times New Roman"/>
          <w:color w:val="212121"/>
          <w:sz w:val="22"/>
          <w:szCs w:val="22"/>
        </w:rPr>
      </w:pPr>
      <w:r w:rsidRPr="00461D22">
        <w:rPr>
          <w:rFonts w:asciiTheme="majorHAnsi" w:hAnsiTheme="majorHAnsi" w:cs="Times New Roman"/>
          <w:color w:val="212121"/>
          <w:sz w:val="22"/>
          <w:szCs w:val="22"/>
        </w:rPr>
        <w:t>Strategies to reduce stigma to seeking help/recovery, including the ABA well-being pledge</w:t>
      </w:r>
    </w:p>
    <w:p w14:paraId="40EB1F29" w14:textId="77777777" w:rsidR="00E96FFB" w:rsidRPr="00461D22" w:rsidRDefault="00E96FFB" w:rsidP="00E96FFB">
      <w:pPr>
        <w:pStyle w:val="Default"/>
        <w:numPr>
          <w:ilvl w:val="0"/>
          <w:numId w:val="46"/>
        </w:numPr>
        <w:rPr>
          <w:rFonts w:asciiTheme="majorHAnsi" w:hAnsiTheme="majorHAnsi" w:cs="Times New Roman"/>
          <w:color w:val="212121"/>
          <w:sz w:val="22"/>
          <w:szCs w:val="22"/>
        </w:rPr>
      </w:pPr>
      <w:r w:rsidRPr="00461D22">
        <w:rPr>
          <w:rFonts w:asciiTheme="majorHAnsi" w:hAnsiTheme="majorHAnsi" w:cs="Times New Roman"/>
          <w:color w:val="212121"/>
          <w:sz w:val="22"/>
          <w:szCs w:val="22"/>
        </w:rPr>
        <w:t>Strategies for attorneys seeking support during treatment and recovery; including LAP assistance</w:t>
      </w:r>
    </w:p>
    <w:p w14:paraId="171739A5" w14:textId="77777777" w:rsidR="00E96FFB" w:rsidRPr="00461D22" w:rsidRDefault="00E96FFB" w:rsidP="00E96FFB">
      <w:pPr>
        <w:pStyle w:val="Default"/>
        <w:numPr>
          <w:ilvl w:val="0"/>
          <w:numId w:val="46"/>
        </w:numPr>
        <w:rPr>
          <w:rFonts w:asciiTheme="majorHAnsi" w:hAnsiTheme="majorHAnsi" w:cs="Times New Roman"/>
          <w:color w:val="212121"/>
          <w:sz w:val="22"/>
          <w:szCs w:val="22"/>
        </w:rPr>
      </w:pPr>
      <w:r w:rsidRPr="00461D22">
        <w:rPr>
          <w:rFonts w:asciiTheme="majorHAnsi" w:hAnsiTheme="majorHAnsi" w:cs="Times New Roman"/>
          <w:color w:val="212121"/>
          <w:sz w:val="22"/>
          <w:szCs w:val="22"/>
        </w:rPr>
        <w:t>Understand the ethical obligations when working with impaired attorneys</w:t>
      </w:r>
    </w:p>
    <w:p w14:paraId="710B28EF" w14:textId="77777777" w:rsidR="00E96FFB" w:rsidRPr="00461D22" w:rsidRDefault="00E96FFB" w:rsidP="00E96FFB">
      <w:pPr>
        <w:pStyle w:val="Default"/>
        <w:rPr>
          <w:rFonts w:asciiTheme="majorHAnsi" w:hAnsiTheme="majorHAnsi" w:cs="Times New Roman"/>
          <w:sz w:val="22"/>
          <w:szCs w:val="22"/>
        </w:rPr>
      </w:pPr>
    </w:p>
    <w:p w14:paraId="07C1CAF9" w14:textId="77777777" w:rsidR="00E472AE" w:rsidRPr="00461D22" w:rsidRDefault="00E472AE" w:rsidP="00E472AE">
      <w:pPr>
        <w:tabs>
          <w:tab w:val="left" w:pos="6371"/>
        </w:tabs>
        <w:jc w:val="both"/>
        <w:rPr>
          <w:rFonts w:asciiTheme="majorHAnsi" w:hAnsiTheme="majorHAnsi"/>
          <w:b/>
        </w:rPr>
      </w:pPr>
      <w:r w:rsidRPr="00461D22">
        <w:rPr>
          <w:rFonts w:asciiTheme="majorHAnsi" w:hAnsiTheme="majorHAnsi"/>
          <w:b/>
        </w:rPr>
        <w:t>Practice Competently:  Calm Your Brain, Regain Your Focus</w:t>
      </w:r>
      <w:r w:rsidRPr="00461D22">
        <w:rPr>
          <w:rFonts w:asciiTheme="majorHAnsi" w:hAnsiTheme="majorHAnsi"/>
          <w:b/>
        </w:rPr>
        <w:tab/>
      </w:r>
    </w:p>
    <w:p w14:paraId="30946E40" w14:textId="62669CAF" w:rsidR="00E472AE" w:rsidRPr="00461D22" w:rsidRDefault="00E472AE" w:rsidP="00E472AE">
      <w:pPr>
        <w:spacing w:after="240"/>
        <w:jc w:val="both"/>
        <w:rPr>
          <w:rFonts w:asciiTheme="majorHAnsi" w:hAnsiTheme="majorHAnsi"/>
        </w:rPr>
      </w:pPr>
      <w:r w:rsidRPr="00461D22">
        <w:rPr>
          <w:rFonts w:asciiTheme="majorHAnsi" w:hAnsiTheme="majorHAnsi"/>
        </w:rPr>
        <w:t xml:space="preserve">Most of us were already managing “stress” but how has that stress changed, especially given our new work environment of and current uncertainties of Covid-19?  How is the threat response triggered by these changes impacting lawyers’ abilities to practice competently and what responsibilities under the Model Rules should we be reminded of during these times?  If stress is a way of the brain </w:t>
      </w:r>
      <w:r w:rsidR="00740E1E" w:rsidRPr="00461D22">
        <w:rPr>
          <w:rFonts w:asciiTheme="majorHAnsi" w:hAnsiTheme="majorHAnsi"/>
        </w:rPr>
        <w:t>saying,</w:t>
      </w:r>
      <w:r w:rsidRPr="00461D22">
        <w:rPr>
          <w:rFonts w:asciiTheme="majorHAnsi" w:hAnsiTheme="majorHAnsi"/>
        </w:rPr>
        <w:t xml:space="preserve"> “pay attention,” can we use that stress to regain our focus to advise our clients and anticipate future challenges?  In this seminar, we will learn to identify maladaptive strategies to stress and techniques to calm the mind to ensure we have the skill and mental and emotional ability to SERVE OUR clients facing a range uncertainty and new challenges.  </w:t>
      </w:r>
    </w:p>
    <w:p w14:paraId="49566524" w14:textId="77777777" w:rsidR="00E472AE" w:rsidRPr="00461D22" w:rsidRDefault="00E472AE" w:rsidP="00E472AE">
      <w:pPr>
        <w:spacing w:after="240"/>
        <w:jc w:val="both"/>
        <w:rPr>
          <w:rFonts w:asciiTheme="majorHAnsi" w:hAnsiTheme="majorHAnsi"/>
        </w:rPr>
      </w:pPr>
      <w:r w:rsidRPr="00461D22">
        <w:rPr>
          <w:rFonts w:asciiTheme="majorHAnsi" w:hAnsiTheme="majorHAnsi"/>
        </w:rPr>
        <w:lastRenderedPageBreak/>
        <w:t xml:space="preserve">Participants will learn about our natural threat response (stress), how that may be maladaptive in a knowledge economy, and how to change our mindset and response to stress </w:t>
      </w:r>
      <w:proofErr w:type="gramStart"/>
      <w:r w:rsidRPr="00461D22">
        <w:rPr>
          <w:rFonts w:asciiTheme="majorHAnsi" w:hAnsiTheme="majorHAnsi"/>
        </w:rPr>
        <w:t>in order to</w:t>
      </w:r>
      <w:proofErr w:type="gramEnd"/>
      <w:r w:rsidRPr="00461D22">
        <w:rPr>
          <w:rFonts w:asciiTheme="majorHAnsi" w:hAnsiTheme="majorHAnsi"/>
        </w:rPr>
        <w:t xml:space="preserve"> thrive and practice competently.  Resources to help lawyers recognize the signs of potential mental health issues and how to get help will also be discussed.</w:t>
      </w:r>
    </w:p>
    <w:p w14:paraId="1669AD25" w14:textId="26793A4B" w:rsidR="008F31DC" w:rsidRPr="00461D22" w:rsidRDefault="008F31DC" w:rsidP="008F31DC">
      <w:pPr>
        <w:autoSpaceDE w:val="0"/>
        <w:autoSpaceDN w:val="0"/>
        <w:rPr>
          <w:rFonts w:asciiTheme="majorHAnsi" w:hAnsiTheme="majorHAnsi"/>
          <w:b/>
        </w:rPr>
      </w:pPr>
      <w:bookmarkStart w:id="4" w:name="_Hlk87855509"/>
      <w:r w:rsidRPr="00461D22">
        <w:rPr>
          <w:rFonts w:asciiTheme="majorHAnsi" w:hAnsiTheme="majorHAnsi"/>
          <w:b/>
        </w:rPr>
        <w:t xml:space="preserve">Break Free </w:t>
      </w:r>
      <w:r w:rsidR="0037699A" w:rsidRPr="00461D22">
        <w:rPr>
          <w:rFonts w:asciiTheme="majorHAnsi" w:hAnsiTheme="majorHAnsi"/>
          <w:b/>
        </w:rPr>
        <w:t>from</w:t>
      </w:r>
      <w:r w:rsidRPr="00461D22">
        <w:rPr>
          <w:rFonts w:asciiTheme="majorHAnsi" w:hAnsiTheme="majorHAnsi"/>
          <w:b/>
        </w:rPr>
        <w:t xml:space="preserve"> Imposter Syndrome: Embrace Your Competent, Capable Self</w:t>
      </w:r>
    </w:p>
    <w:p w14:paraId="6F241105" w14:textId="1AB54AD2" w:rsidR="008F31DC" w:rsidRPr="00461D22" w:rsidRDefault="00BD0615" w:rsidP="008F31DC">
      <w:pPr>
        <w:autoSpaceDE w:val="0"/>
        <w:autoSpaceDN w:val="0"/>
        <w:spacing w:after="240"/>
        <w:jc w:val="both"/>
        <w:rPr>
          <w:rFonts w:asciiTheme="majorHAnsi" w:hAnsiTheme="majorHAnsi"/>
        </w:rPr>
      </w:pPr>
      <w:r w:rsidRPr="00461D22">
        <w:rPr>
          <w:rFonts w:asciiTheme="majorHAnsi" w:hAnsiTheme="majorHAnsi"/>
        </w:rPr>
        <w:t xml:space="preserve">Imposter syndrome, a feeling of inadequacy that persists despite contrary evidence, can prevent an attorney from practicing competently.  It can impact many skills necessary to competent lawyering including decision making, difficult conversations, and professionalism.  </w:t>
      </w:r>
      <w:proofErr w:type="gramStart"/>
      <w:r w:rsidRPr="00461D22">
        <w:rPr>
          <w:rFonts w:asciiTheme="majorHAnsi" w:hAnsiTheme="majorHAnsi"/>
        </w:rPr>
        <w:t>And,</w:t>
      </w:r>
      <w:proofErr w:type="gramEnd"/>
      <w:r w:rsidRPr="00461D22">
        <w:rPr>
          <w:rFonts w:asciiTheme="majorHAnsi" w:hAnsiTheme="majorHAnsi"/>
        </w:rPr>
        <w:t xml:space="preserve"> it can lead either to a failure to be diligent (by procrastinating) or to over preparation and overwork leading to client dissatisfaction and damaging lawyer health and wellbeing.  </w:t>
      </w:r>
      <w:r w:rsidR="008F31DC" w:rsidRPr="00461D22">
        <w:rPr>
          <w:rFonts w:asciiTheme="majorHAnsi" w:hAnsiTheme="majorHAnsi"/>
        </w:rPr>
        <w:t xml:space="preserve">Why do so many </w:t>
      </w:r>
      <w:r w:rsidRPr="00461D22">
        <w:rPr>
          <w:rFonts w:asciiTheme="majorHAnsi" w:hAnsiTheme="majorHAnsi"/>
        </w:rPr>
        <w:t>attorneys</w:t>
      </w:r>
      <w:r w:rsidR="008F31DC" w:rsidRPr="00461D22">
        <w:rPr>
          <w:rFonts w:asciiTheme="majorHAnsi" w:hAnsiTheme="majorHAnsi"/>
        </w:rPr>
        <w:t xml:space="preserve"> fear </w:t>
      </w:r>
      <w:proofErr w:type="gramStart"/>
      <w:r w:rsidR="008F31DC" w:rsidRPr="00461D22">
        <w:rPr>
          <w:rFonts w:asciiTheme="majorHAnsi" w:hAnsiTheme="majorHAnsi"/>
        </w:rPr>
        <w:t>being</w:t>
      </w:r>
      <w:proofErr w:type="gramEnd"/>
      <w:r w:rsidR="008F31DC" w:rsidRPr="00461D22">
        <w:rPr>
          <w:rFonts w:asciiTheme="majorHAnsi" w:hAnsiTheme="majorHAnsi"/>
        </w:rPr>
        <w:t xml:space="preserve"> exposed as a fraud?  Why the self-doubt and self-devaluation?  In this seminar, you will learn:  </w:t>
      </w:r>
    </w:p>
    <w:p w14:paraId="55ADEFF1" w14:textId="77777777" w:rsidR="008F31DC" w:rsidRPr="00461D22" w:rsidRDefault="008F31DC" w:rsidP="00C23E3F">
      <w:pPr>
        <w:pStyle w:val="ListParagraph"/>
        <w:numPr>
          <w:ilvl w:val="0"/>
          <w:numId w:val="16"/>
        </w:numPr>
        <w:autoSpaceDE w:val="0"/>
        <w:autoSpaceDN w:val="0"/>
        <w:ind w:left="1080"/>
        <w:jc w:val="both"/>
        <w:rPr>
          <w:rFonts w:asciiTheme="majorHAnsi" w:hAnsiTheme="majorHAnsi"/>
        </w:rPr>
      </w:pPr>
      <w:r w:rsidRPr="00461D22">
        <w:rPr>
          <w:rFonts w:asciiTheme="majorHAnsi" w:hAnsiTheme="majorHAnsi"/>
        </w:rPr>
        <w:t xml:space="preserve">What neuroscience and psychology tell us about the prevalence of “imposter syndrome” and why is it more prevalent in high achievers.  </w:t>
      </w:r>
    </w:p>
    <w:p w14:paraId="0CDAC599" w14:textId="2F5E1A57" w:rsidR="008F31DC" w:rsidRPr="00461D22" w:rsidRDefault="008F31DC" w:rsidP="00C23E3F">
      <w:pPr>
        <w:pStyle w:val="ListParagraph"/>
        <w:numPr>
          <w:ilvl w:val="0"/>
          <w:numId w:val="16"/>
        </w:numPr>
        <w:autoSpaceDE w:val="0"/>
        <w:autoSpaceDN w:val="0"/>
        <w:ind w:left="1080"/>
        <w:jc w:val="both"/>
        <w:rPr>
          <w:rFonts w:asciiTheme="majorHAnsi" w:hAnsiTheme="majorHAnsi"/>
        </w:rPr>
      </w:pPr>
      <w:r w:rsidRPr="00461D22">
        <w:rPr>
          <w:rFonts w:asciiTheme="majorHAnsi" w:hAnsiTheme="majorHAnsi"/>
        </w:rPr>
        <w:t xml:space="preserve">The costs of imposter syndrome on </w:t>
      </w:r>
      <w:r w:rsidR="00BD0615" w:rsidRPr="00461D22">
        <w:rPr>
          <w:rFonts w:asciiTheme="majorHAnsi" w:hAnsiTheme="majorHAnsi"/>
        </w:rPr>
        <w:t xml:space="preserve">lawyers and firms and legal </w:t>
      </w:r>
      <w:r w:rsidR="00740E1E" w:rsidRPr="00461D22">
        <w:rPr>
          <w:rFonts w:asciiTheme="majorHAnsi" w:hAnsiTheme="majorHAnsi"/>
        </w:rPr>
        <w:t>departments.</w:t>
      </w:r>
    </w:p>
    <w:p w14:paraId="3FDB3847" w14:textId="666004BE" w:rsidR="008F31DC" w:rsidRPr="00461D22" w:rsidRDefault="008F31DC" w:rsidP="00C23E3F">
      <w:pPr>
        <w:pStyle w:val="ListParagraph"/>
        <w:numPr>
          <w:ilvl w:val="0"/>
          <w:numId w:val="16"/>
        </w:numPr>
        <w:autoSpaceDE w:val="0"/>
        <w:autoSpaceDN w:val="0"/>
        <w:ind w:left="1080"/>
        <w:jc w:val="both"/>
        <w:rPr>
          <w:rFonts w:asciiTheme="majorHAnsi" w:hAnsiTheme="majorHAnsi"/>
        </w:rPr>
      </w:pPr>
      <w:r w:rsidRPr="00461D22">
        <w:rPr>
          <w:rFonts w:asciiTheme="majorHAnsi" w:hAnsiTheme="majorHAnsi"/>
        </w:rPr>
        <w:t xml:space="preserve">The relationship between competence and confidence and why are both needed to </w:t>
      </w:r>
      <w:r w:rsidR="00BD0615" w:rsidRPr="00461D22">
        <w:rPr>
          <w:rFonts w:asciiTheme="majorHAnsi" w:hAnsiTheme="majorHAnsi"/>
        </w:rPr>
        <w:t>practice competently.</w:t>
      </w:r>
      <w:r w:rsidRPr="00461D22">
        <w:rPr>
          <w:rFonts w:asciiTheme="majorHAnsi" w:hAnsiTheme="majorHAnsi"/>
        </w:rPr>
        <w:t xml:space="preserve">  </w:t>
      </w:r>
    </w:p>
    <w:p w14:paraId="580AD063" w14:textId="3172C1F8" w:rsidR="008F31DC" w:rsidRPr="00461D22" w:rsidRDefault="008F31DC" w:rsidP="00C23E3F">
      <w:pPr>
        <w:pStyle w:val="ListParagraph"/>
        <w:numPr>
          <w:ilvl w:val="0"/>
          <w:numId w:val="16"/>
        </w:numPr>
        <w:autoSpaceDE w:val="0"/>
        <w:autoSpaceDN w:val="0"/>
        <w:spacing w:after="240"/>
        <w:ind w:left="1080"/>
        <w:jc w:val="both"/>
        <w:rPr>
          <w:rFonts w:asciiTheme="majorHAnsi" w:hAnsiTheme="majorHAnsi"/>
        </w:rPr>
      </w:pPr>
      <w:r w:rsidRPr="00461D22">
        <w:rPr>
          <w:rFonts w:asciiTheme="majorHAnsi" w:hAnsiTheme="majorHAnsi"/>
        </w:rPr>
        <w:t xml:space="preserve">Practical strategies </w:t>
      </w:r>
      <w:r w:rsidR="00740E1E" w:rsidRPr="00461D22">
        <w:rPr>
          <w:rFonts w:asciiTheme="majorHAnsi" w:hAnsiTheme="majorHAnsi"/>
        </w:rPr>
        <w:t xml:space="preserve">organizations, teams and individuals can use to </w:t>
      </w:r>
      <w:r w:rsidRPr="00461D22">
        <w:rPr>
          <w:rFonts w:asciiTheme="majorHAnsi" w:hAnsiTheme="majorHAnsi"/>
        </w:rPr>
        <w:t>break out of “imposter syndrome.”</w:t>
      </w:r>
    </w:p>
    <w:bookmarkEnd w:id="4"/>
    <w:p w14:paraId="4AF20992" w14:textId="77777777" w:rsidR="00FD3B97" w:rsidRPr="00461D22" w:rsidRDefault="00FD3B97" w:rsidP="0015042B">
      <w:pPr>
        <w:rPr>
          <w:rFonts w:asciiTheme="majorHAnsi" w:hAnsiTheme="majorHAnsi"/>
          <w:b/>
        </w:rPr>
      </w:pPr>
      <w:r w:rsidRPr="00461D22">
        <w:rPr>
          <w:rFonts w:asciiTheme="majorHAnsi" w:hAnsiTheme="majorHAnsi"/>
          <w:b/>
        </w:rPr>
        <w:t>How To Work in a Distracted World – The Neuroscience of Focus and Habit</w:t>
      </w:r>
    </w:p>
    <w:p w14:paraId="42660220" w14:textId="77777777" w:rsidR="00FD3B97" w:rsidRPr="00461D22" w:rsidRDefault="00FD3B97" w:rsidP="0019242D">
      <w:pPr>
        <w:spacing w:after="240"/>
        <w:jc w:val="both"/>
        <w:rPr>
          <w:rFonts w:asciiTheme="majorHAnsi" w:hAnsiTheme="majorHAnsi"/>
        </w:rPr>
      </w:pPr>
      <w:r w:rsidRPr="00461D22">
        <w:rPr>
          <w:rFonts w:asciiTheme="majorHAnsi" w:hAnsiTheme="majorHAnsi"/>
        </w:rPr>
        <w:t xml:space="preserve">What </w:t>
      </w:r>
      <w:proofErr w:type="gramStart"/>
      <w:r w:rsidRPr="00461D22">
        <w:rPr>
          <w:rFonts w:asciiTheme="majorHAnsi" w:hAnsiTheme="majorHAnsi"/>
        </w:rPr>
        <w:t>actually goes</w:t>
      </w:r>
      <w:proofErr w:type="gramEnd"/>
      <w:r w:rsidRPr="00461D22">
        <w:rPr>
          <w:rFonts w:asciiTheme="majorHAnsi" w:hAnsiTheme="majorHAnsi"/>
        </w:rPr>
        <w:t xml:space="preserve"> on in our brains in a distracted world?  Brains are primed to process incoming stimuli for survival – but not for today’s “wired” technological world of smartphones, email, and instant communications.  With overwhelming amounts of information and distractions, it is hard to give productive focus to critical cognitive tasks.  We tend to default to habits, or hard wired, recognized </w:t>
      </w:r>
      <w:r w:rsidR="00126427" w:rsidRPr="00461D22">
        <w:rPr>
          <w:rFonts w:asciiTheme="majorHAnsi" w:hAnsiTheme="majorHAnsi"/>
        </w:rPr>
        <w:t>patterns, which</w:t>
      </w:r>
      <w:r w:rsidRPr="00461D22">
        <w:rPr>
          <w:rFonts w:asciiTheme="majorHAnsi" w:hAnsiTheme="majorHAnsi"/>
        </w:rPr>
        <w:t xml:space="preserve"> are not always aligned with our professional goals.  What if we could learn not only to maintain and sustain focus </w:t>
      </w:r>
      <w:r w:rsidR="00126427" w:rsidRPr="00461D22">
        <w:rPr>
          <w:rFonts w:asciiTheme="majorHAnsi" w:hAnsiTheme="majorHAnsi"/>
        </w:rPr>
        <w:t>but also</w:t>
      </w:r>
      <w:r w:rsidRPr="00461D22">
        <w:rPr>
          <w:rFonts w:asciiTheme="majorHAnsi" w:hAnsiTheme="majorHAnsi"/>
        </w:rPr>
        <w:t xml:space="preserve"> to create new habits, or change?  </w:t>
      </w:r>
      <w:r w:rsidR="00126427" w:rsidRPr="00461D22">
        <w:rPr>
          <w:rFonts w:asciiTheme="majorHAnsi" w:hAnsiTheme="majorHAnsi"/>
        </w:rPr>
        <w:t>We will</w:t>
      </w:r>
      <w:r w:rsidRPr="00461D22">
        <w:rPr>
          <w:rFonts w:asciiTheme="majorHAnsi" w:hAnsiTheme="majorHAnsi"/>
        </w:rPr>
        <w:t xml:space="preserve"> discuss current neuroscience research on using the brain’s wiring to conquer distractions and to focus on essential cognitive tasks.</w:t>
      </w:r>
    </w:p>
    <w:p w14:paraId="56113215" w14:textId="77777777" w:rsidR="001E2E15" w:rsidRPr="00461D22" w:rsidRDefault="004D5129" w:rsidP="001E2E15">
      <w:pPr>
        <w:pStyle w:val="trt0xe"/>
        <w:shd w:val="clear" w:color="auto" w:fill="FFFFFF"/>
        <w:spacing w:before="0" w:beforeAutospacing="0" w:after="0" w:afterAutospacing="0"/>
        <w:jc w:val="both"/>
        <w:rPr>
          <w:rFonts w:asciiTheme="majorHAnsi" w:hAnsiTheme="majorHAnsi" w:cs="Calibri"/>
          <w:b/>
          <w:sz w:val="22"/>
          <w:szCs w:val="22"/>
        </w:rPr>
      </w:pPr>
      <w:r w:rsidRPr="00461D22">
        <w:rPr>
          <w:rFonts w:asciiTheme="majorHAnsi" w:hAnsiTheme="majorHAnsi" w:cs="Calibri"/>
          <w:b/>
          <w:sz w:val="22"/>
          <w:szCs w:val="22"/>
        </w:rPr>
        <w:t xml:space="preserve">Understanding and Avoiding Attorney Burnout </w:t>
      </w:r>
    </w:p>
    <w:p w14:paraId="2B5FEE30" w14:textId="6F39D279" w:rsidR="004D5129" w:rsidRPr="00461D22" w:rsidRDefault="004D5129" w:rsidP="001E2E15">
      <w:pPr>
        <w:pStyle w:val="trt0xe"/>
        <w:shd w:val="clear" w:color="auto" w:fill="FFFFFF"/>
        <w:spacing w:before="0" w:beforeAutospacing="0" w:after="0" w:afterAutospacing="0"/>
        <w:jc w:val="both"/>
        <w:rPr>
          <w:rFonts w:asciiTheme="majorHAnsi" w:hAnsiTheme="majorHAnsi" w:cs="Calibri"/>
          <w:b/>
          <w:sz w:val="22"/>
          <w:szCs w:val="22"/>
        </w:rPr>
      </w:pPr>
      <w:r w:rsidRPr="00461D22">
        <w:rPr>
          <w:rFonts w:asciiTheme="majorHAnsi" w:hAnsiTheme="majorHAnsi" w:cs="Calibri"/>
          <w:bCs/>
          <w:sz w:val="22"/>
          <w:szCs w:val="22"/>
        </w:rPr>
        <w:t xml:space="preserve">Leading legal teams and working with business units is demanding.  Attorney burnout is a type of </w:t>
      </w:r>
      <w:r w:rsidR="00740E1E" w:rsidRPr="00461D22">
        <w:rPr>
          <w:rFonts w:asciiTheme="majorHAnsi" w:hAnsiTheme="majorHAnsi" w:cs="Calibri"/>
          <w:bCs/>
          <w:sz w:val="22"/>
          <w:szCs w:val="22"/>
        </w:rPr>
        <w:t>work-related</w:t>
      </w:r>
      <w:r w:rsidRPr="00461D22">
        <w:rPr>
          <w:rFonts w:asciiTheme="majorHAnsi" w:hAnsiTheme="majorHAnsi" w:cs="Calibri"/>
          <w:bCs/>
          <w:sz w:val="22"/>
          <w:szCs w:val="22"/>
        </w:rPr>
        <w:t xml:space="preserve"> stress – characterized by physical or emotional exhaustion – that can leave us unable to practice competently.  And, while burnout is not a medical diagnosis, it may sometimes be related to depression and anxiety.  In this session, we will discuss attorney wellness including:</w:t>
      </w:r>
    </w:p>
    <w:p w14:paraId="1A4164CE" w14:textId="3128EE8F" w:rsidR="004D5129" w:rsidRPr="00461D22" w:rsidRDefault="004D5129" w:rsidP="004D5129">
      <w:pPr>
        <w:pStyle w:val="trt0xe"/>
        <w:numPr>
          <w:ilvl w:val="0"/>
          <w:numId w:val="42"/>
        </w:numPr>
        <w:shd w:val="clear" w:color="auto" w:fill="FFFFFF"/>
        <w:spacing w:after="60"/>
        <w:ind w:left="720" w:hanging="360"/>
        <w:rPr>
          <w:rFonts w:asciiTheme="majorHAnsi" w:hAnsiTheme="majorHAnsi" w:cs="Calibri"/>
          <w:bCs/>
          <w:sz w:val="22"/>
          <w:szCs w:val="22"/>
        </w:rPr>
      </w:pPr>
      <w:r w:rsidRPr="00461D22">
        <w:rPr>
          <w:rFonts w:asciiTheme="majorHAnsi" w:hAnsiTheme="majorHAnsi" w:cs="Calibri"/>
          <w:bCs/>
          <w:sz w:val="22"/>
          <w:szCs w:val="22"/>
        </w:rPr>
        <w:t>The causes of attorney burnout, and why attorneys are at high risk for mental health and substance abuse disorders</w:t>
      </w:r>
    </w:p>
    <w:p w14:paraId="59C5039B" w14:textId="0A54C0CA" w:rsidR="004D5129" w:rsidRPr="00461D22" w:rsidRDefault="004D5129" w:rsidP="004D5129">
      <w:pPr>
        <w:pStyle w:val="trt0xe"/>
        <w:numPr>
          <w:ilvl w:val="0"/>
          <w:numId w:val="42"/>
        </w:numPr>
        <w:shd w:val="clear" w:color="auto" w:fill="FFFFFF"/>
        <w:spacing w:after="60"/>
        <w:ind w:left="720" w:hanging="360"/>
        <w:rPr>
          <w:rFonts w:asciiTheme="majorHAnsi" w:hAnsiTheme="majorHAnsi" w:cs="Calibri"/>
          <w:bCs/>
          <w:sz w:val="22"/>
          <w:szCs w:val="22"/>
        </w:rPr>
      </w:pPr>
      <w:r w:rsidRPr="00461D22">
        <w:rPr>
          <w:rFonts w:asciiTheme="majorHAnsi" w:hAnsiTheme="majorHAnsi" w:cs="Calibri"/>
          <w:bCs/>
          <w:sz w:val="22"/>
          <w:szCs w:val="22"/>
        </w:rPr>
        <w:t>How to spot signs of burnout, anxiety, and/or depression</w:t>
      </w:r>
    </w:p>
    <w:p w14:paraId="76284A2A" w14:textId="7074BAE1" w:rsidR="004D5129" w:rsidRPr="00461D22" w:rsidRDefault="004D5129" w:rsidP="004D5129">
      <w:pPr>
        <w:pStyle w:val="trt0xe"/>
        <w:numPr>
          <w:ilvl w:val="0"/>
          <w:numId w:val="42"/>
        </w:numPr>
        <w:shd w:val="clear" w:color="auto" w:fill="FFFFFF"/>
        <w:spacing w:after="60"/>
        <w:ind w:left="720" w:hanging="360"/>
        <w:rPr>
          <w:rFonts w:asciiTheme="majorHAnsi" w:hAnsiTheme="majorHAnsi" w:cs="Calibri"/>
          <w:bCs/>
          <w:sz w:val="22"/>
          <w:szCs w:val="22"/>
        </w:rPr>
      </w:pPr>
      <w:r w:rsidRPr="00461D22">
        <w:rPr>
          <w:rFonts w:asciiTheme="majorHAnsi" w:hAnsiTheme="majorHAnsi" w:cs="Calibri"/>
          <w:bCs/>
          <w:sz w:val="22"/>
          <w:szCs w:val="22"/>
        </w:rPr>
        <w:t>How the physical and emotional exhaustion characteristic of burnout impairs the ability to practice law  competently</w:t>
      </w:r>
    </w:p>
    <w:p w14:paraId="02B22CF1" w14:textId="49323E1A" w:rsidR="004D5129" w:rsidRPr="00461D22" w:rsidRDefault="004D5129" w:rsidP="004D5129">
      <w:pPr>
        <w:pStyle w:val="trt0xe"/>
        <w:numPr>
          <w:ilvl w:val="0"/>
          <w:numId w:val="42"/>
        </w:numPr>
        <w:shd w:val="clear" w:color="auto" w:fill="FFFFFF"/>
        <w:spacing w:after="60"/>
        <w:ind w:left="720" w:hanging="360"/>
        <w:rPr>
          <w:rFonts w:asciiTheme="majorHAnsi" w:hAnsiTheme="majorHAnsi" w:cs="Calibri"/>
          <w:bCs/>
          <w:sz w:val="22"/>
          <w:szCs w:val="22"/>
        </w:rPr>
      </w:pPr>
      <w:r w:rsidRPr="00461D22">
        <w:rPr>
          <w:rFonts w:asciiTheme="majorHAnsi" w:hAnsiTheme="majorHAnsi" w:cs="Calibri"/>
          <w:bCs/>
          <w:sz w:val="22"/>
          <w:szCs w:val="22"/>
        </w:rPr>
        <w:t xml:space="preserve">How to prevent burnout or address burnout among attorneys </w:t>
      </w:r>
    </w:p>
    <w:p w14:paraId="6ED3599D" w14:textId="77777777" w:rsidR="00694DC8" w:rsidRPr="00461D22" w:rsidRDefault="00694DC8" w:rsidP="00694DC8">
      <w:pPr>
        <w:jc w:val="both"/>
        <w:rPr>
          <w:rStyle w:val="Emphasis"/>
          <w:rFonts w:asciiTheme="majorHAnsi" w:hAnsiTheme="majorHAnsi" w:cs="Arial"/>
          <w:b/>
          <w:i w:val="0"/>
          <w:shd w:val="clear" w:color="auto" w:fill="FFFFFF"/>
        </w:rPr>
      </w:pPr>
      <w:r w:rsidRPr="00461D22">
        <w:rPr>
          <w:rFonts w:asciiTheme="majorHAnsi" w:hAnsiTheme="majorHAnsi"/>
          <w:b/>
        </w:rPr>
        <w:t>When “It” Isn’t Enough:  Mental Health and Substance Abuse Challenges in the Legal Profession</w:t>
      </w:r>
    </w:p>
    <w:p w14:paraId="3D21BF9E" w14:textId="77777777" w:rsidR="00694DC8" w:rsidRPr="00461D22" w:rsidRDefault="00694DC8" w:rsidP="00694DC8">
      <w:pPr>
        <w:pStyle w:val="NoSpacing"/>
        <w:spacing w:after="240"/>
        <w:jc w:val="both"/>
        <w:rPr>
          <w:rStyle w:val="Emphasis"/>
          <w:rFonts w:asciiTheme="majorHAnsi" w:hAnsiTheme="majorHAnsi" w:cs="Arial"/>
          <w:i w:val="0"/>
          <w:shd w:val="clear" w:color="auto" w:fill="FFFFFF"/>
        </w:rPr>
      </w:pPr>
      <w:r w:rsidRPr="00461D22">
        <w:rPr>
          <w:rStyle w:val="Emphasis"/>
          <w:rFonts w:asciiTheme="majorHAnsi" w:hAnsiTheme="majorHAnsi" w:cs="Arial"/>
          <w:i w:val="0"/>
          <w:shd w:val="clear" w:color="auto" w:fill="FFFFFF"/>
        </w:rPr>
        <w:t xml:space="preserve">Many lawyers who appear to be “successful” are struggling with depression, anxiety or other challenges.  </w:t>
      </w:r>
      <w:proofErr w:type="gramStart"/>
      <w:r w:rsidRPr="00461D22">
        <w:rPr>
          <w:rStyle w:val="Emphasis"/>
          <w:rFonts w:asciiTheme="majorHAnsi" w:hAnsiTheme="majorHAnsi" w:cs="Arial"/>
          <w:i w:val="0"/>
          <w:shd w:val="clear" w:color="auto" w:fill="FFFFFF"/>
        </w:rPr>
        <w:t>And,</w:t>
      </w:r>
      <w:proofErr w:type="gramEnd"/>
      <w:r w:rsidRPr="00461D22">
        <w:rPr>
          <w:rStyle w:val="Emphasis"/>
          <w:rFonts w:asciiTheme="majorHAnsi" w:hAnsiTheme="majorHAnsi" w:cs="Arial"/>
          <w:i w:val="0"/>
          <w:shd w:val="clear" w:color="auto" w:fill="FFFFFF"/>
        </w:rPr>
        <w:t xml:space="preserve"> substance abuse is especially high in the legal field – perhaps as a form of “self-medication.”  In this session, we will review the recent research regarding mental health and substance abuse in the legal profession.  Our focus will be on strategies to remain a healthy lawyer, </w:t>
      </w:r>
      <w:r w:rsidRPr="00461D22">
        <w:rPr>
          <w:rStyle w:val="Emphasis"/>
          <w:rFonts w:asciiTheme="majorHAnsi" w:hAnsiTheme="majorHAnsi" w:cs="Arial"/>
          <w:i w:val="0"/>
          <w:shd w:val="clear" w:color="auto" w:fill="FFFFFF"/>
        </w:rPr>
        <w:lastRenderedPageBreak/>
        <w:t>warning signs to watch for, and how to get help for yourself or others who may be struggling with these challenges.</w:t>
      </w:r>
    </w:p>
    <w:p w14:paraId="52C0D34F" w14:textId="12ABF84C" w:rsidR="00694DC8" w:rsidRPr="00461D22" w:rsidRDefault="00C554BE" w:rsidP="0056143D">
      <w:pPr>
        <w:keepNext/>
        <w:keepLines/>
        <w:jc w:val="both"/>
        <w:rPr>
          <w:rFonts w:asciiTheme="majorHAnsi" w:hAnsiTheme="majorHAnsi"/>
          <w:b/>
        </w:rPr>
      </w:pPr>
      <w:r w:rsidRPr="00461D22">
        <w:rPr>
          <w:rFonts w:asciiTheme="majorHAnsi" w:hAnsiTheme="majorHAnsi"/>
          <w:b/>
        </w:rPr>
        <w:t xml:space="preserve">Lawyers In Trouble – </w:t>
      </w:r>
      <w:r w:rsidR="00724191" w:rsidRPr="00461D22">
        <w:rPr>
          <w:rFonts w:asciiTheme="majorHAnsi" w:hAnsiTheme="majorHAnsi"/>
          <w:b/>
        </w:rPr>
        <w:t>Recognizing Impaired Attorneys and How to Help</w:t>
      </w:r>
      <w:r w:rsidRPr="00461D22">
        <w:rPr>
          <w:rFonts w:asciiTheme="majorHAnsi" w:hAnsiTheme="majorHAnsi"/>
          <w:b/>
        </w:rPr>
        <w:t xml:space="preserve"> (may also be offered for ethics credit)</w:t>
      </w:r>
      <w:r w:rsidR="00694DC8" w:rsidRPr="00461D22">
        <w:rPr>
          <w:rFonts w:asciiTheme="majorHAnsi" w:hAnsiTheme="majorHAnsi"/>
          <w:b/>
        </w:rPr>
        <w:t xml:space="preserve"> </w:t>
      </w:r>
    </w:p>
    <w:p w14:paraId="4A775F68" w14:textId="77777777" w:rsidR="00694DC8" w:rsidRPr="00461D22" w:rsidRDefault="00C554BE" w:rsidP="0056143D">
      <w:pPr>
        <w:pStyle w:val="NoSpacing"/>
        <w:keepNext/>
        <w:keepLines/>
        <w:spacing w:after="240"/>
        <w:jc w:val="both"/>
        <w:rPr>
          <w:rStyle w:val="Emphasis"/>
          <w:rFonts w:asciiTheme="majorHAnsi" w:hAnsiTheme="majorHAnsi" w:cs="Arial"/>
          <w:i w:val="0"/>
          <w:shd w:val="clear" w:color="auto" w:fill="FFFFFF"/>
        </w:rPr>
      </w:pPr>
      <w:r w:rsidRPr="00461D22">
        <w:rPr>
          <w:rStyle w:val="Emphasis"/>
          <w:rFonts w:asciiTheme="majorHAnsi" w:hAnsiTheme="majorHAnsi" w:cs="Arial"/>
          <w:i w:val="0"/>
          <w:shd w:val="clear" w:color="auto" w:fill="FFFFFF"/>
        </w:rPr>
        <w:t>Recent studies show that almost 20% of lawyers are struggling with either mental illness, substance abuse, or both.  In addition, we continue to work longer in a profession that has changed greatly over the past 2 decades.  In this session, we will discuss the implications of this research including:</w:t>
      </w:r>
    </w:p>
    <w:p w14:paraId="6093ED39" w14:textId="77777777" w:rsidR="00C554BE" w:rsidRPr="00461D22" w:rsidRDefault="00C554BE" w:rsidP="00D4418E">
      <w:pPr>
        <w:pStyle w:val="NoSpacing"/>
        <w:numPr>
          <w:ilvl w:val="0"/>
          <w:numId w:val="22"/>
        </w:numPr>
        <w:jc w:val="both"/>
        <w:rPr>
          <w:rStyle w:val="Emphasis"/>
          <w:rFonts w:asciiTheme="majorHAnsi" w:hAnsiTheme="majorHAnsi" w:cs="Arial"/>
          <w:i w:val="0"/>
          <w:shd w:val="clear" w:color="auto" w:fill="FFFFFF"/>
        </w:rPr>
      </w:pPr>
      <w:r w:rsidRPr="00461D22">
        <w:rPr>
          <w:rStyle w:val="Emphasis"/>
          <w:rFonts w:asciiTheme="majorHAnsi" w:hAnsiTheme="majorHAnsi" w:cs="Arial"/>
          <w:i w:val="0"/>
          <w:shd w:val="clear" w:color="auto" w:fill="FFFFFF"/>
        </w:rPr>
        <w:t>Identifying lawyers “in trouble”</w:t>
      </w:r>
    </w:p>
    <w:p w14:paraId="260098BF" w14:textId="77777777" w:rsidR="00C554BE" w:rsidRPr="00461D22" w:rsidRDefault="00C554BE" w:rsidP="00D4418E">
      <w:pPr>
        <w:pStyle w:val="NoSpacing"/>
        <w:numPr>
          <w:ilvl w:val="0"/>
          <w:numId w:val="22"/>
        </w:numPr>
        <w:jc w:val="both"/>
        <w:rPr>
          <w:rStyle w:val="Emphasis"/>
          <w:rFonts w:asciiTheme="majorHAnsi" w:hAnsiTheme="majorHAnsi" w:cs="Arial"/>
          <w:i w:val="0"/>
          <w:shd w:val="clear" w:color="auto" w:fill="FFFFFF"/>
        </w:rPr>
      </w:pPr>
      <w:r w:rsidRPr="00461D22">
        <w:rPr>
          <w:rStyle w:val="Emphasis"/>
          <w:rFonts w:asciiTheme="majorHAnsi" w:hAnsiTheme="majorHAnsi" w:cs="Arial"/>
          <w:i w:val="0"/>
          <w:shd w:val="clear" w:color="auto" w:fill="FFFFFF"/>
        </w:rPr>
        <w:t>Duties of supervisory and subordinate attorneys</w:t>
      </w:r>
    </w:p>
    <w:p w14:paraId="7FF0A695" w14:textId="77777777" w:rsidR="00C554BE" w:rsidRPr="00461D22" w:rsidRDefault="00C554BE" w:rsidP="00D4418E">
      <w:pPr>
        <w:pStyle w:val="NoSpacing"/>
        <w:numPr>
          <w:ilvl w:val="0"/>
          <w:numId w:val="22"/>
        </w:numPr>
        <w:jc w:val="both"/>
        <w:rPr>
          <w:rStyle w:val="Emphasis"/>
          <w:rFonts w:asciiTheme="majorHAnsi" w:hAnsiTheme="majorHAnsi" w:cs="Arial"/>
          <w:i w:val="0"/>
          <w:shd w:val="clear" w:color="auto" w:fill="FFFFFF"/>
        </w:rPr>
      </w:pPr>
      <w:r w:rsidRPr="00461D22">
        <w:rPr>
          <w:rStyle w:val="Emphasis"/>
          <w:rFonts w:asciiTheme="majorHAnsi" w:hAnsiTheme="majorHAnsi" w:cs="Arial"/>
          <w:i w:val="0"/>
          <w:shd w:val="clear" w:color="auto" w:fill="FFFFFF"/>
        </w:rPr>
        <w:t>Duties to report impaired lawyers</w:t>
      </w:r>
    </w:p>
    <w:p w14:paraId="4E33A21B" w14:textId="4160E807" w:rsidR="00C554BE" w:rsidRPr="00461D22" w:rsidRDefault="00C554BE" w:rsidP="00D4418E">
      <w:pPr>
        <w:pStyle w:val="NoSpacing"/>
        <w:numPr>
          <w:ilvl w:val="0"/>
          <w:numId w:val="22"/>
        </w:numPr>
        <w:spacing w:after="240"/>
        <w:jc w:val="both"/>
        <w:rPr>
          <w:rStyle w:val="Emphasis"/>
          <w:rFonts w:asciiTheme="majorHAnsi" w:hAnsiTheme="majorHAnsi" w:cs="Arial"/>
          <w:i w:val="0"/>
          <w:shd w:val="clear" w:color="auto" w:fill="FFFFFF"/>
        </w:rPr>
      </w:pPr>
      <w:r w:rsidRPr="00461D22">
        <w:rPr>
          <w:rStyle w:val="Emphasis"/>
          <w:rFonts w:asciiTheme="majorHAnsi" w:hAnsiTheme="majorHAnsi" w:cs="Arial"/>
          <w:i w:val="0"/>
          <w:shd w:val="clear" w:color="auto" w:fill="FFFFFF"/>
        </w:rPr>
        <w:t>Resources and steps to help ourselves and our colleagues</w:t>
      </w:r>
    </w:p>
    <w:p w14:paraId="22D62B16" w14:textId="0143A248" w:rsidR="00E472AE" w:rsidRPr="00461D22" w:rsidRDefault="00E472AE" w:rsidP="00E472AE">
      <w:pPr>
        <w:rPr>
          <w:rFonts w:asciiTheme="majorHAnsi" w:hAnsiTheme="majorHAnsi"/>
          <w:b/>
          <w:bCs/>
        </w:rPr>
      </w:pPr>
      <w:r w:rsidRPr="00461D22">
        <w:rPr>
          <w:rFonts w:asciiTheme="majorHAnsi" w:hAnsiTheme="majorHAnsi"/>
          <w:b/>
          <w:bCs/>
        </w:rPr>
        <w:t xml:space="preserve">Practicing Competently: Recognizing and Responding to Impaired Attorneys (With </w:t>
      </w:r>
      <w:r w:rsidR="0037699A" w:rsidRPr="00461D22">
        <w:rPr>
          <w:rFonts w:asciiTheme="majorHAnsi" w:hAnsiTheme="majorHAnsi"/>
          <w:b/>
          <w:bCs/>
        </w:rPr>
        <w:t>an</w:t>
      </w:r>
      <w:r w:rsidRPr="00461D22">
        <w:rPr>
          <w:rFonts w:asciiTheme="majorHAnsi" w:hAnsiTheme="majorHAnsi"/>
          <w:b/>
          <w:bCs/>
        </w:rPr>
        <w:t xml:space="preserve"> Emphasis on Cognitive Decline) </w:t>
      </w:r>
    </w:p>
    <w:p w14:paraId="3DB2307B" w14:textId="3B112C69" w:rsidR="00E472AE" w:rsidRPr="00461D22" w:rsidRDefault="00E472AE" w:rsidP="00D4418E">
      <w:pPr>
        <w:jc w:val="both"/>
        <w:rPr>
          <w:rFonts w:asciiTheme="majorHAnsi" w:hAnsiTheme="majorHAnsi"/>
        </w:rPr>
      </w:pPr>
      <w:r w:rsidRPr="00461D22">
        <w:rPr>
          <w:rFonts w:asciiTheme="majorHAnsi" w:hAnsiTheme="majorHAnsi"/>
        </w:rPr>
        <w:t>Rule 1.1 requires lawyers practice competently.  In this session, we will consider the rules regarding competence, supervision/supervisory attorneys, and requirements related to impaired attorneys.</w:t>
      </w:r>
      <w:r w:rsidR="00D4418E" w:rsidRPr="00461D22">
        <w:rPr>
          <w:rFonts w:asciiTheme="majorHAnsi" w:hAnsiTheme="majorHAnsi"/>
        </w:rPr>
        <w:t xml:space="preserve"> </w:t>
      </w:r>
      <w:r w:rsidRPr="00461D22">
        <w:rPr>
          <w:rFonts w:asciiTheme="majorHAnsi" w:hAnsiTheme="majorHAnsi"/>
        </w:rPr>
        <w:t xml:space="preserve"> What might we observe in ourselves or our colleagues that might raise concerns regarding substance abuse or cognitive impairments?  </w:t>
      </w:r>
      <w:proofErr w:type="gramStart"/>
      <w:r w:rsidRPr="00461D22">
        <w:rPr>
          <w:rFonts w:asciiTheme="majorHAnsi" w:hAnsiTheme="majorHAnsi"/>
        </w:rPr>
        <w:t>And,</w:t>
      </w:r>
      <w:proofErr w:type="gramEnd"/>
      <w:r w:rsidRPr="00461D22">
        <w:rPr>
          <w:rFonts w:asciiTheme="majorHAnsi" w:hAnsiTheme="majorHAnsi"/>
        </w:rPr>
        <w:t xml:space="preserve"> how can we individuals, organizations, and members of bar organizations best help impaired colleagues while ensuring our clients receive competent advice? </w:t>
      </w:r>
    </w:p>
    <w:p w14:paraId="766F0960" w14:textId="77777777" w:rsidR="00E472AE" w:rsidRPr="00461D22" w:rsidRDefault="00E472AE" w:rsidP="00E472AE">
      <w:pPr>
        <w:pStyle w:val="ListParagraph"/>
        <w:rPr>
          <w:rStyle w:val="Emphasis"/>
          <w:rFonts w:asciiTheme="majorHAnsi" w:hAnsiTheme="majorHAnsi"/>
          <w:i w:val="0"/>
          <w:iCs w:val="0"/>
        </w:rPr>
      </w:pPr>
    </w:p>
    <w:p w14:paraId="03A5CFFB" w14:textId="36B28375" w:rsidR="00F81D5C" w:rsidRPr="00461D22" w:rsidRDefault="00F81D5C" w:rsidP="0019242D">
      <w:pPr>
        <w:spacing w:after="240"/>
        <w:jc w:val="center"/>
        <w:rPr>
          <w:rFonts w:asciiTheme="majorHAnsi" w:hAnsiTheme="majorHAnsi" w:cs="Calibri"/>
          <w:b/>
          <w:u w:val="single"/>
        </w:rPr>
      </w:pPr>
      <w:r w:rsidRPr="00461D22">
        <w:rPr>
          <w:rFonts w:asciiTheme="majorHAnsi" w:hAnsiTheme="majorHAnsi" w:cs="Calibri"/>
          <w:b/>
          <w:u w:val="single"/>
        </w:rPr>
        <w:t>PROFESSIONAL AND COMMUNICATION SKILLS</w:t>
      </w:r>
      <w:r w:rsidR="00D912C6" w:rsidRPr="00461D22">
        <w:rPr>
          <w:rFonts w:asciiTheme="majorHAnsi" w:hAnsiTheme="majorHAnsi" w:cs="Calibri"/>
          <w:b/>
          <w:u w:val="single"/>
        </w:rPr>
        <w:t xml:space="preserve"> (may be qualified for CLE in some states)</w:t>
      </w:r>
    </w:p>
    <w:p w14:paraId="35C1AA05" w14:textId="77777777" w:rsidR="00903985" w:rsidRPr="00461D22" w:rsidRDefault="00903985" w:rsidP="0015042B">
      <w:pPr>
        <w:jc w:val="both"/>
        <w:rPr>
          <w:rFonts w:asciiTheme="majorHAnsi" w:hAnsiTheme="majorHAnsi"/>
          <w:b/>
        </w:rPr>
      </w:pPr>
      <w:r w:rsidRPr="00461D22">
        <w:rPr>
          <w:rFonts w:asciiTheme="majorHAnsi" w:hAnsiTheme="majorHAnsi"/>
          <w:b/>
        </w:rPr>
        <w:t>Difficult Conversations:  From Avoidance and Confrontation to Feedback and Problem Solving</w:t>
      </w:r>
    </w:p>
    <w:p w14:paraId="61A448EC" w14:textId="77777777" w:rsidR="00903985" w:rsidRPr="00461D22" w:rsidRDefault="00903985" w:rsidP="0019242D">
      <w:pPr>
        <w:spacing w:after="240"/>
        <w:jc w:val="both"/>
        <w:rPr>
          <w:rFonts w:asciiTheme="majorHAnsi" w:hAnsiTheme="majorHAnsi"/>
        </w:rPr>
      </w:pPr>
      <w:r w:rsidRPr="00461D22">
        <w:rPr>
          <w:rFonts w:asciiTheme="majorHAnsi" w:hAnsiTheme="majorHAnsi"/>
        </w:rPr>
        <w:t>Why is it so hard to have conversations about issues vital to our goals?  What are the common mistakes people make that turn a difficult discussion into a disaster?  This seminar covers strategies to move from avoiding difficult conversations to preparing for and having tough conversations.  How can you have a “learning” conversation instead?</w:t>
      </w:r>
    </w:p>
    <w:p w14:paraId="0A0682C9" w14:textId="77777777" w:rsidR="00F81D5C" w:rsidRPr="00461D22" w:rsidRDefault="00F81D5C" w:rsidP="0015042B">
      <w:pPr>
        <w:jc w:val="both"/>
        <w:rPr>
          <w:rFonts w:asciiTheme="majorHAnsi" w:hAnsiTheme="majorHAnsi"/>
          <w:b/>
        </w:rPr>
      </w:pPr>
      <w:r w:rsidRPr="00461D22">
        <w:rPr>
          <w:rFonts w:asciiTheme="majorHAnsi" w:hAnsiTheme="majorHAnsi"/>
          <w:b/>
        </w:rPr>
        <w:t xml:space="preserve">Influence Strategies – How to Change Minds and Move Others to Action </w:t>
      </w:r>
    </w:p>
    <w:p w14:paraId="36D40288" w14:textId="77777777" w:rsidR="00F81D5C" w:rsidRPr="00461D22" w:rsidRDefault="00B10119" w:rsidP="0019242D">
      <w:pPr>
        <w:spacing w:after="240"/>
        <w:jc w:val="both"/>
        <w:rPr>
          <w:rFonts w:asciiTheme="majorHAnsi" w:hAnsiTheme="majorHAnsi"/>
        </w:rPr>
      </w:pPr>
      <w:r w:rsidRPr="00461D22">
        <w:rPr>
          <w:rFonts w:asciiTheme="majorHAnsi" w:hAnsiTheme="majorHAnsi"/>
        </w:rPr>
        <w:t>This</w:t>
      </w:r>
      <w:r w:rsidR="00F81D5C" w:rsidRPr="00461D22">
        <w:rPr>
          <w:rFonts w:asciiTheme="majorHAnsi" w:hAnsiTheme="majorHAnsi"/>
        </w:rPr>
        <w:t xml:space="preserve"> seminar </w:t>
      </w:r>
      <w:r w:rsidRPr="00461D22">
        <w:rPr>
          <w:rFonts w:asciiTheme="majorHAnsi" w:hAnsiTheme="majorHAnsi"/>
        </w:rPr>
        <w:t>begins with a look</w:t>
      </w:r>
      <w:r w:rsidR="00A656C0" w:rsidRPr="00461D22">
        <w:rPr>
          <w:rFonts w:asciiTheme="majorHAnsi" w:hAnsiTheme="majorHAnsi"/>
        </w:rPr>
        <w:t xml:space="preserve"> </w:t>
      </w:r>
      <w:r w:rsidRPr="00461D22">
        <w:rPr>
          <w:rFonts w:asciiTheme="majorHAnsi" w:hAnsiTheme="majorHAnsi"/>
        </w:rPr>
        <w:t xml:space="preserve">at </w:t>
      </w:r>
      <w:r w:rsidR="00F81D5C" w:rsidRPr="00461D22">
        <w:rPr>
          <w:rFonts w:asciiTheme="majorHAnsi" w:hAnsiTheme="majorHAnsi"/>
        </w:rPr>
        <w:t xml:space="preserve">Robert Cialdini’s work on Influence.  How do you use the six principles of influence?  What are your “go to” strategies and where do they work best?  </w:t>
      </w:r>
      <w:r w:rsidR="00A656C0" w:rsidRPr="00461D22">
        <w:rPr>
          <w:rFonts w:asciiTheme="majorHAnsi" w:hAnsiTheme="majorHAnsi"/>
        </w:rPr>
        <w:t>This session explores s</w:t>
      </w:r>
      <w:r w:rsidR="00F81D5C" w:rsidRPr="00461D22">
        <w:rPr>
          <w:rFonts w:asciiTheme="majorHAnsi" w:hAnsiTheme="majorHAnsi"/>
        </w:rPr>
        <w:t>ome of the differences</w:t>
      </w:r>
      <w:r w:rsidR="00A656C0" w:rsidRPr="00461D22">
        <w:rPr>
          <w:rFonts w:asciiTheme="majorHAnsi" w:hAnsiTheme="majorHAnsi"/>
        </w:rPr>
        <w:t xml:space="preserve"> – </w:t>
      </w:r>
      <w:r w:rsidR="005932F6" w:rsidRPr="00461D22">
        <w:rPr>
          <w:rFonts w:asciiTheme="majorHAnsi" w:hAnsiTheme="majorHAnsi"/>
        </w:rPr>
        <w:t>including</w:t>
      </w:r>
      <w:r w:rsidR="00A656C0" w:rsidRPr="00461D22">
        <w:rPr>
          <w:rFonts w:asciiTheme="majorHAnsi" w:hAnsiTheme="majorHAnsi"/>
        </w:rPr>
        <w:t xml:space="preserve"> across gender and culture </w:t>
      </w:r>
      <w:r w:rsidR="005932F6" w:rsidRPr="00461D22">
        <w:rPr>
          <w:rFonts w:asciiTheme="majorHAnsi" w:hAnsiTheme="majorHAnsi"/>
        </w:rPr>
        <w:t>-- in</w:t>
      </w:r>
      <w:r w:rsidR="00F81D5C" w:rsidRPr="00461D22">
        <w:rPr>
          <w:rFonts w:asciiTheme="majorHAnsi" w:hAnsiTheme="majorHAnsi"/>
        </w:rPr>
        <w:t xml:space="preserve"> demonstrating competence, self-promotion, asking for resources, language communication choices, non-verbal communication, and dealing with confrontation.  What strategies </w:t>
      </w:r>
      <w:r w:rsidR="00A656C0" w:rsidRPr="00461D22">
        <w:rPr>
          <w:rFonts w:asciiTheme="majorHAnsi" w:hAnsiTheme="majorHAnsi"/>
        </w:rPr>
        <w:t xml:space="preserve">may work best to enable you to have important effects on someone or something?  How can you better change </w:t>
      </w:r>
      <w:r w:rsidR="00F81D5C" w:rsidRPr="00461D22">
        <w:rPr>
          <w:rFonts w:asciiTheme="majorHAnsi" w:hAnsiTheme="majorHAnsi"/>
        </w:rPr>
        <w:t xml:space="preserve">minds or move others to action?  </w:t>
      </w:r>
    </w:p>
    <w:p w14:paraId="63DD9E11" w14:textId="77777777" w:rsidR="00CA5572" w:rsidRPr="00461D22" w:rsidRDefault="00CA5572" w:rsidP="00C23E3F">
      <w:pPr>
        <w:keepNext/>
        <w:keepLines/>
        <w:spacing w:after="240"/>
        <w:jc w:val="center"/>
        <w:rPr>
          <w:rFonts w:asciiTheme="majorHAnsi" w:hAnsiTheme="majorHAnsi"/>
          <w:b/>
          <w:u w:val="single"/>
        </w:rPr>
      </w:pPr>
      <w:r w:rsidRPr="00461D22">
        <w:rPr>
          <w:rFonts w:asciiTheme="majorHAnsi" w:hAnsiTheme="majorHAnsi"/>
          <w:b/>
          <w:u w:val="single"/>
        </w:rPr>
        <w:t>VIRTUAL ADVOCACY</w:t>
      </w:r>
    </w:p>
    <w:p w14:paraId="26DFC888" w14:textId="77777777" w:rsidR="00CA5572" w:rsidRPr="00461D22" w:rsidRDefault="00CA5572" w:rsidP="00C23E3F">
      <w:pPr>
        <w:jc w:val="both"/>
        <w:rPr>
          <w:rFonts w:asciiTheme="majorHAnsi" w:hAnsiTheme="majorHAnsi"/>
          <w:b/>
        </w:rPr>
      </w:pPr>
      <w:r w:rsidRPr="00461D22">
        <w:rPr>
          <w:rFonts w:asciiTheme="majorHAnsi" w:hAnsiTheme="majorHAnsi"/>
          <w:b/>
        </w:rPr>
        <w:t>Remote Deposition Training: Taking Depositions</w:t>
      </w:r>
    </w:p>
    <w:p w14:paraId="721CE318" w14:textId="77777777" w:rsidR="005D3544" w:rsidRPr="00461D22" w:rsidRDefault="000B16A5" w:rsidP="00E61668">
      <w:pPr>
        <w:spacing w:after="240"/>
        <w:jc w:val="both"/>
        <w:rPr>
          <w:rFonts w:asciiTheme="majorHAnsi" w:hAnsiTheme="majorHAnsi"/>
        </w:rPr>
      </w:pPr>
      <w:r w:rsidRPr="00461D22">
        <w:rPr>
          <w:rFonts w:asciiTheme="majorHAnsi" w:hAnsiTheme="majorHAnsi"/>
        </w:rPr>
        <w:t>A</w:t>
      </w:r>
      <w:r w:rsidR="00CA5572" w:rsidRPr="00461D22">
        <w:rPr>
          <w:rFonts w:asciiTheme="majorHAnsi" w:hAnsiTheme="majorHAnsi"/>
        </w:rPr>
        <w:t xml:space="preserve"> program on taking remote depositions</w:t>
      </w:r>
      <w:r w:rsidRPr="00461D22">
        <w:rPr>
          <w:rFonts w:asciiTheme="majorHAnsi" w:hAnsiTheme="majorHAnsi"/>
        </w:rPr>
        <w:t>.</w:t>
      </w:r>
      <w:r w:rsidR="00CA5572" w:rsidRPr="00461D22">
        <w:rPr>
          <w:rFonts w:asciiTheme="majorHAnsi" w:hAnsiTheme="majorHAnsi"/>
        </w:rPr>
        <w:t xml:space="preserve">  The program will include discussion of strategies and tips for preparing to take a remote deposition as well as conducting the examination itself, with lessons learned from recent experiences of Cooley lawyers.</w:t>
      </w:r>
    </w:p>
    <w:p w14:paraId="5940F9D1" w14:textId="77777777" w:rsidR="000B16A5" w:rsidRPr="00461D22" w:rsidRDefault="000B16A5" w:rsidP="00C23E3F">
      <w:pPr>
        <w:keepNext/>
        <w:keepLines/>
        <w:jc w:val="both"/>
        <w:rPr>
          <w:rFonts w:asciiTheme="majorHAnsi" w:hAnsiTheme="majorHAnsi"/>
          <w:b/>
        </w:rPr>
      </w:pPr>
      <w:r w:rsidRPr="00461D22">
        <w:rPr>
          <w:rFonts w:asciiTheme="majorHAnsi" w:hAnsiTheme="majorHAnsi"/>
          <w:b/>
        </w:rPr>
        <w:lastRenderedPageBreak/>
        <w:t xml:space="preserve">Remote Advocacy: Hearings, Mediations, and More </w:t>
      </w:r>
    </w:p>
    <w:p w14:paraId="2CBCA88F" w14:textId="77777777" w:rsidR="000B16A5" w:rsidRPr="00461D22" w:rsidRDefault="000B16A5" w:rsidP="006146C7">
      <w:pPr>
        <w:keepNext/>
        <w:keepLines/>
        <w:spacing w:after="240"/>
        <w:jc w:val="both"/>
        <w:rPr>
          <w:rFonts w:asciiTheme="majorHAnsi" w:hAnsiTheme="majorHAnsi"/>
        </w:rPr>
      </w:pPr>
      <w:r w:rsidRPr="00461D22">
        <w:rPr>
          <w:rFonts w:asciiTheme="majorHAnsi" w:hAnsiTheme="majorHAnsi"/>
        </w:rPr>
        <w:t>A program on remote advocacy.  The program will include discussion of strategies and tips on preparing for, and participating in, remote hearings and mediations, with lessons learned from recent experiences of Cooley lawyers.</w:t>
      </w:r>
    </w:p>
    <w:p w14:paraId="5C9B436C" w14:textId="77777777" w:rsidR="000B16A5" w:rsidRPr="00461D22" w:rsidRDefault="000B16A5" w:rsidP="00C23E3F">
      <w:pPr>
        <w:tabs>
          <w:tab w:val="left" w:pos="3111"/>
        </w:tabs>
        <w:jc w:val="both"/>
        <w:rPr>
          <w:rFonts w:asciiTheme="majorHAnsi" w:hAnsiTheme="majorHAnsi"/>
          <w:b/>
        </w:rPr>
      </w:pPr>
      <w:r w:rsidRPr="00461D22">
        <w:rPr>
          <w:rFonts w:asciiTheme="majorHAnsi" w:hAnsiTheme="majorHAnsi"/>
          <w:b/>
        </w:rPr>
        <w:t xml:space="preserve">Remote Advocacy: Trials </w:t>
      </w:r>
      <w:r w:rsidR="00C23E3F" w:rsidRPr="00461D22">
        <w:rPr>
          <w:rFonts w:asciiTheme="majorHAnsi" w:hAnsiTheme="majorHAnsi"/>
          <w:b/>
        </w:rPr>
        <w:tab/>
      </w:r>
    </w:p>
    <w:p w14:paraId="4B767F65" w14:textId="3D222D0A" w:rsidR="000B16A5" w:rsidRPr="00461D22" w:rsidRDefault="000B16A5" w:rsidP="00E61668">
      <w:pPr>
        <w:spacing w:after="240"/>
        <w:jc w:val="both"/>
        <w:rPr>
          <w:rFonts w:asciiTheme="majorHAnsi" w:hAnsiTheme="majorHAnsi"/>
        </w:rPr>
      </w:pPr>
      <w:r w:rsidRPr="00461D22">
        <w:rPr>
          <w:rFonts w:asciiTheme="majorHAnsi" w:hAnsiTheme="majorHAnsi"/>
        </w:rPr>
        <w:t>A program on remote trials.  The program will include discussion of strategies and tips on preparing for, and participating in, remote trials, with lessons learned from recent experiences of Cooley lawyers.</w:t>
      </w:r>
    </w:p>
    <w:p w14:paraId="6326A582" w14:textId="5CA85400" w:rsidR="00740E1E" w:rsidRPr="00461D22" w:rsidRDefault="00740E1E" w:rsidP="00E61668">
      <w:pPr>
        <w:spacing w:after="240"/>
        <w:jc w:val="both"/>
        <w:rPr>
          <w:rFonts w:asciiTheme="majorHAnsi" w:hAnsiTheme="majorHAnsi"/>
        </w:rPr>
      </w:pPr>
    </w:p>
    <w:p w14:paraId="40AB73CB" w14:textId="25520EF8" w:rsidR="00740E1E" w:rsidRPr="00461D22" w:rsidRDefault="00740E1E" w:rsidP="00E61668">
      <w:pPr>
        <w:spacing w:after="240"/>
        <w:jc w:val="both"/>
        <w:rPr>
          <w:rFonts w:asciiTheme="majorHAnsi" w:hAnsiTheme="majorHAnsi"/>
        </w:rPr>
      </w:pPr>
      <w:r w:rsidRPr="00461D22">
        <w:rPr>
          <w:rFonts w:asciiTheme="majorHAnsi" w:hAnsiTheme="majorHAnsi"/>
        </w:rPr>
        <w:t>Additional CLE categories (programs developed or in development):</w:t>
      </w:r>
    </w:p>
    <w:p w14:paraId="14773568" w14:textId="5F99D002" w:rsidR="00E96FFB" w:rsidRPr="00461D22" w:rsidRDefault="00E96FFB" w:rsidP="00E96FFB">
      <w:pPr>
        <w:keepNext/>
        <w:keepLines/>
        <w:spacing w:after="240"/>
        <w:jc w:val="center"/>
        <w:rPr>
          <w:rFonts w:asciiTheme="majorHAnsi" w:hAnsiTheme="majorHAnsi"/>
        </w:rPr>
      </w:pPr>
      <w:bookmarkStart w:id="5" w:name="_Hlk86325222"/>
      <w:bookmarkEnd w:id="5"/>
      <w:r w:rsidRPr="00461D22">
        <w:rPr>
          <w:rFonts w:asciiTheme="majorHAnsi" w:hAnsiTheme="majorHAnsi"/>
          <w:b/>
          <w:bCs/>
          <w:u w:val="single"/>
        </w:rPr>
        <w:t>CIVILITY IN THE PROFESSION</w:t>
      </w:r>
    </w:p>
    <w:p w14:paraId="0B2B1772" w14:textId="77777777" w:rsidR="004576FE" w:rsidRPr="00461D22" w:rsidRDefault="001304AE" w:rsidP="00D4418E">
      <w:pPr>
        <w:keepNext/>
        <w:keepLines/>
        <w:jc w:val="both"/>
        <w:rPr>
          <w:rFonts w:asciiTheme="majorHAnsi" w:hAnsiTheme="majorHAnsi"/>
          <w:b/>
          <w:bCs/>
        </w:rPr>
      </w:pPr>
      <w:r w:rsidRPr="00461D22">
        <w:rPr>
          <w:rFonts w:asciiTheme="majorHAnsi" w:hAnsiTheme="majorHAnsi"/>
          <w:b/>
          <w:bCs/>
        </w:rPr>
        <w:t>Civility and Professionalism in the Legal Profession</w:t>
      </w:r>
    </w:p>
    <w:p w14:paraId="5900F193" w14:textId="1400A9DA" w:rsidR="001304AE" w:rsidRPr="00461D22" w:rsidRDefault="001304AE" w:rsidP="00D4418E">
      <w:pPr>
        <w:keepNext/>
        <w:keepLines/>
        <w:jc w:val="both"/>
        <w:rPr>
          <w:rFonts w:asciiTheme="majorHAnsi" w:hAnsiTheme="majorHAnsi"/>
        </w:rPr>
      </w:pPr>
      <w:r w:rsidRPr="00461D22">
        <w:rPr>
          <w:rFonts w:asciiTheme="majorHAnsi" w:hAnsiTheme="majorHAnsi"/>
        </w:rPr>
        <w:t>Since 2014, every CA lawyer has taken an oath related to civility.  In this session, you will learn</w:t>
      </w:r>
      <w:r w:rsidR="004576FE" w:rsidRPr="00461D22">
        <w:rPr>
          <w:rFonts w:asciiTheme="majorHAnsi" w:hAnsiTheme="majorHAnsi"/>
        </w:rPr>
        <w:t>:</w:t>
      </w:r>
    </w:p>
    <w:p w14:paraId="1CE61F8D" w14:textId="77777777" w:rsidR="004576FE" w:rsidRPr="00461D22" w:rsidRDefault="004576FE" w:rsidP="00D4418E">
      <w:pPr>
        <w:keepNext/>
        <w:keepLines/>
        <w:jc w:val="both"/>
        <w:rPr>
          <w:rFonts w:asciiTheme="majorHAnsi" w:hAnsiTheme="majorHAnsi"/>
        </w:rPr>
      </w:pPr>
    </w:p>
    <w:p w14:paraId="286D3888" w14:textId="77777777" w:rsidR="001304AE" w:rsidRPr="00461D22" w:rsidRDefault="001304AE" w:rsidP="00D4418E">
      <w:pPr>
        <w:pStyle w:val="ListParagraph"/>
        <w:keepNext/>
        <w:keepLines/>
        <w:numPr>
          <w:ilvl w:val="0"/>
          <w:numId w:val="48"/>
        </w:numPr>
        <w:ind w:left="720"/>
        <w:jc w:val="both"/>
        <w:rPr>
          <w:rFonts w:asciiTheme="majorHAnsi" w:hAnsiTheme="majorHAnsi"/>
        </w:rPr>
      </w:pPr>
      <w:r w:rsidRPr="00461D22">
        <w:rPr>
          <w:rFonts w:asciiTheme="majorHAnsi" w:hAnsiTheme="majorHAnsi"/>
        </w:rPr>
        <w:t>Requirements of Bar Associations, regulatory agencies and Courts regarding lawyer civility and professionalism</w:t>
      </w:r>
    </w:p>
    <w:p w14:paraId="69C2A505" w14:textId="26EE8B92" w:rsidR="001304AE" w:rsidRPr="00461D22" w:rsidRDefault="001304AE" w:rsidP="00D4418E">
      <w:pPr>
        <w:pStyle w:val="ListParagraph"/>
        <w:keepNext/>
        <w:keepLines/>
        <w:numPr>
          <w:ilvl w:val="0"/>
          <w:numId w:val="48"/>
        </w:numPr>
        <w:ind w:left="720"/>
        <w:jc w:val="both"/>
        <w:rPr>
          <w:rFonts w:asciiTheme="majorHAnsi" w:hAnsiTheme="majorHAnsi"/>
        </w:rPr>
      </w:pPr>
      <w:r w:rsidRPr="00461D22">
        <w:rPr>
          <w:rFonts w:asciiTheme="majorHAnsi" w:hAnsiTheme="majorHAnsi"/>
        </w:rPr>
        <w:t>Importance of civility in the legal profession</w:t>
      </w:r>
    </w:p>
    <w:p w14:paraId="2445D71C" w14:textId="6B1FF9D2" w:rsidR="001304AE" w:rsidRPr="00461D22" w:rsidRDefault="001304AE" w:rsidP="00D4418E">
      <w:pPr>
        <w:pStyle w:val="ListParagraph"/>
        <w:keepNext/>
        <w:keepLines/>
        <w:numPr>
          <w:ilvl w:val="0"/>
          <w:numId w:val="48"/>
        </w:numPr>
        <w:ind w:left="720"/>
        <w:rPr>
          <w:rFonts w:asciiTheme="majorHAnsi" w:hAnsiTheme="majorHAnsi"/>
        </w:rPr>
      </w:pPr>
      <w:r w:rsidRPr="00461D22">
        <w:rPr>
          <w:rFonts w:asciiTheme="majorHAnsi" w:hAnsiTheme="majorHAnsi"/>
        </w:rPr>
        <w:t>Disciplinary opinions and case law and consequences for lawyer incivility</w:t>
      </w:r>
    </w:p>
    <w:p w14:paraId="44BFDD62" w14:textId="3DB96DC2" w:rsidR="001304AE" w:rsidRPr="00461D22" w:rsidRDefault="001304AE" w:rsidP="00D4418E">
      <w:pPr>
        <w:pStyle w:val="ListParagraph"/>
        <w:keepNext/>
        <w:keepLines/>
        <w:numPr>
          <w:ilvl w:val="0"/>
          <w:numId w:val="48"/>
        </w:numPr>
        <w:ind w:left="720"/>
        <w:rPr>
          <w:rFonts w:asciiTheme="majorHAnsi" w:hAnsiTheme="majorHAnsi"/>
        </w:rPr>
      </w:pPr>
      <w:r w:rsidRPr="00461D22">
        <w:rPr>
          <w:rFonts w:asciiTheme="majorHAnsi" w:hAnsiTheme="majorHAnsi"/>
        </w:rPr>
        <w:t>Practical tips to maintain civility in the face of jerks and bullies</w:t>
      </w:r>
    </w:p>
    <w:p w14:paraId="4FEEB07C" w14:textId="77777777" w:rsidR="00E96FFB" w:rsidRPr="00461D22" w:rsidRDefault="00E96FFB" w:rsidP="00E96FFB">
      <w:pPr>
        <w:keepNext/>
        <w:keepLines/>
        <w:spacing w:after="240"/>
        <w:rPr>
          <w:rFonts w:asciiTheme="majorHAnsi" w:hAnsiTheme="majorHAnsi"/>
        </w:rPr>
      </w:pPr>
    </w:p>
    <w:p w14:paraId="3C4897F8" w14:textId="12F55214" w:rsidR="00E96FFB" w:rsidRPr="00461D22" w:rsidRDefault="00E96FFB" w:rsidP="00E96FFB">
      <w:pPr>
        <w:jc w:val="center"/>
        <w:rPr>
          <w:rFonts w:asciiTheme="majorHAnsi" w:hAnsiTheme="majorHAnsi"/>
        </w:rPr>
      </w:pPr>
      <w:r w:rsidRPr="00461D22">
        <w:rPr>
          <w:rFonts w:asciiTheme="majorHAnsi" w:hAnsiTheme="majorHAnsi"/>
          <w:b/>
          <w:bCs/>
          <w:u w:val="single"/>
        </w:rPr>
        <w:t>TECHNOLOGY IN PRACTICE OF LAW</w:t>
      </w:r>
    </w:p>
    <w:p w14:paraId="685A7240" w14:textId="70DDE8CC" w:rsidR="00E96FFB" w:rsidRPr="00461D22" w:rsidRDefault="00E96FFB" w:rsidP="00E96FFB">
      <w:pPr>
        <w:jc w:val="center"/>
        <w:rPr>
          <w:rFonts w:asciiTheme="majorHAnsi" w:hAnsiTheme="majorHAnsi"/>
        </w:rPr>
      </w:pPr>
    </w:p>
    <w:p w14:paraId="081B4A6F" w14:textId="0CE802DD" w:rsidR="004576FE" w:rsidRPr="00461D22" w:rsidRDefault="004576FE" w:rsidP="00740E1E">
      <w:pPr>
        <w:jc w:val="both"/>
        <w:rPr>
          <w:rFonts w:asciiTheme="majorHAnsi" w:hAnsiTheme="majorHAnsi"/>
          <w:b/>
          <w:bCs/>
        </w:rPr>
      </w:pPr>
      <w:r w:rsidRPr="00461D22">
        <w:rPr>
          <w:rFonts w:asciiTheme="majorHAnsi" w:hAnsiTheme="majorHAnsi"/>
          <w:b/>
          <w:bCs/>
        </w:rPr>
        <w:t>Electronic Information:  Competence, Confidentiality and Risks</w:t>
      </w:r>
    </w:p>
    <w:p w14:paraId="3BC285FE" w14:textId="00F54927" w:rsidR="004576FE" w:rsidRPr="00461D22" w:rsidRDefault="004576FE" w:rsidP="00740E1E">
      <w:pPr>
        <w:jc w:val="both"/>
        <w:rPr>
          <w:rFonts w:asciiTheme="majorHAnsi" w:hAnsiTheme="majorHAnsi"/>
        </w:rPr>
      </w:pPr>
      <w:r w:rsidRPr="00461D22">
        <w:rPr>
          <w:rFonts w:asciiTheme="majorHAnsi" w:hAnsiTheme="majorHAnsi"/>
        </w:rPr>
        <w:t>Clients and attorneys use digital information daily and communicate through a wide variety of applications.  In this session, you will learn about:</w:t>
      </w:r>
    </w:p>
    <w:p w14:paraId="48727075" w14:textId="76DA0D3D" w:rsidR="00740E1E" w:rsidRPr="00461D22" w:rsidRDefault="00740E1E" w:rsidP="00740E1E">
      <w:pPr>
        <w:pStyle w:val="ListParagraph"/>
        <w:numPr>
          <w:ilvl w:val="0"/>
          <w:numId w:val="49"/>
        </w:numPr>
        <w:jc w:val="both"/>
        <w:rPr>
          <w:rFonts w:asciiTheme="majorHAnsi" w:hAnsiTheme="majorHAnsi"/>
        </w:rPr>
      </w:pPr>
      <w:r w:rsidRPr="00461D22">
        <w:rPr>
          <w:rFonts w:asciiTheme="majorHAnsi" w:hAnsiTheme="majorHAnsi"/>
        </w:rPr>
        <w:t>The requirements of Model Rules 1.1 and 1.6 regarding competence and confidentiality using different technologies</w:t>
      </w:r>
    </w:p>
    <w:p w14:paraId="61F8A5B6" w14:textId="77777777" w:rsidR="00740E1E" w:rsidRPr="00461D22" w:rsidRDefault="00740E1E" w:rsidP="00740E1E">
      <w:pPr>
        <w:pStyle w:val="ListParagraph"/>
        <w:numPr>
          <w:ilvl w:val="0"/>
          <w:numId w:val="49"/>
        </w:numPr>
        <w:jc w:val="both"/>
        <w:rPr>
          <w:rFonts w:asciiTheme="majorHAnsi" w:hAnsiTheme="majorHAnsi"/>
        </w:rPr>
      </w:pPr>
      <w:r w:rsidRPr="00461D22">
        <w:rPr>
          <w:rFonts w:asciiTheme="majorHAnsi" w:hAnsiTheme="majorHAnsi"/>
        </w:rPr>
        <w:t>Protecting confidentiality in use and transmittal of digital information</w:t>
      </w:r>
    </w:p>
    <w:p w14:paraId="5D041853" w14:textId="0B292E8B" w:rsidR="004576FE" w:rsidRPr="00461D22" w:rsidRDefault="00740E1E" w:rsidP="00740E1E">
      <w:pPr>
        <w:pStyle w:val="ListParagraph"/>
        <w:numPr>
          <w:ilvl w:val="0"/>
          <w:numId w:val="49"/>
        </w:numPr>
        <w:jc w:val="both"/>
        <w:rPr>
          <w:rFonts w:asciiTheme="majorHAnsi" w:hAnsiTheme="majorHAnsi"/>
        </w:rPr>
      </w:pPr>
      <w:r w:rsidRPr="00461D22">
        <w:rPr>
          <w:rFonts w:asciiTheme="majorHAnsi" w:hAnsiTheme="majorHAnsi"/>
        </w:rPr>
        <w:t>Risks that attorney-client privilege and/or work product protection may be waived</w:t>
      </w:r>
    </w:p>
    <w:p w14:paraId="45EB3A60" w14:textId="30A06DBF" w:rsidR="00740E1E" w:rsidRPr="00461D22" w:rsidRDefault="00740E1E" w:rsidP="00740E1E">
      <w:pPr>
        <w:pStyle w:val="ListParagraph"/>
        <w:numPr>
          <w:ilvl w:val="0"/>
          <w:numId w:val="49"/>
        </w:numPr>
        <w:jc w:val="both"/>
        <w:rPr>
          <w:rFonts w:asciiTheme="majorHAnsi" w:hAnsiTheme="majorHAnsi"/>
        </w:rPr>
      </w:pPr>
      <w:r w:rsidRPr="00461D22">
        <w:rPr>
          <w:rFonts w:asciiTheme="majorHAnsi" w:hAnsiTheme="majorHAnsi"/>
        </w:rPr>
        <w:t>Understand obligations regarding the search and production of digital information in transactions, regulatory actions, and/or litigation</w:t>
      </w:r>
    </w:p>
    <w:p w14:paraId="7294BA0E" w14:textId="2E8A38B3" w:rsidR="00740E1E" w:rsidRPr="00461D22" w:rsidRDefault="00740E1E" w:rsidP="00D4418E">
      <w:pPr>
        <w:pStyle w:val="ListParagraph"/>
        <w:numPr>
          <w:ilvl w:val="0"/>
          <w:numId w:val="49"/>
        </w:numPr>
        <w:spacing w:after="240"/>
        <w:jc w:val="both"/>
        <w:rPr>
          <w:rFonts w:asciiTheme="majorHAnsi" w:hAnsiTheme="majorHAnsi"/>
        </w:rPr>
      </w:pPr>
      <w:r w:rsidRPr="00461D22">
        <w:rPr>
          <w:rFonts w:asciiTheme="majorHAnsi" w:hAnsiTheme="majorHAnsi"/>
        </w:rPr>
        <w:t>Consider application of generative AI tools in legal practice</w:t>
      </w:r>
    </w:p>
    <w:p w14:paraId="29126711" w14:textId="77777777" w:rsidR="00740E1E" w:rsidRPr="00461D22" w:rsidRDefault="00740E1E" w:rsidP="00740E1E">
      <w:pPr>
        <w:spacing w:after="240"/>
        <w:jc w:val="both"/>
        <w:rPr>
          <w:rFonts w:asciiTheme="majorHAnsi" w:hAnsiTheme="majorHAnsi"/>
          <w:b/>
          <w:bCs/>
        </w:rPr>
      </w:pPr>
      <w:r w:rsidRPr="00461D22">
        <w:rPr>
          <w:rFonts w:asciiTheme="majorHAnsi" w:hAnsiTheme="majorHAnsi"/>
          <w:b/>
          <w:bCs/>
        </w:rPr>
        <w:t>Generative AI for Lawyers and Legal Departments</w:t>
      </w:r>
    </w:p>
    <w:p w14:paraId="4208B059" w14:textId="77777777" w:rsidR="00740E1E" w:rsidRPr="00461D22" w:rsidRDefault="00740E1E" w:rsidP="00740E1E">
      <w:pPr>
        <w:spacing w:after="240"/>
        <w:jc w:val="both"/>
        <w:rPr>
          <w:rFonts w:asciiTheme="majorHAnsi" w:hAnsiTheme="majorHAnsi"/>
          <w:b/>
          <w:bCs/>
        </w:rPr>
      </w:pPr>
      <w:r w:rsidRPr="00461D22">
        <w:rPr>
          <w:rFonts w:asciiTheme="majorHAnsi" w:hAnsiTheme="majorHAnsi"/>
          <w:b/>
          <w:bCs/>
        </w:rPr>
        <w:t>Managing Cybersecurity Incidents</w:t>
      </w:r>
    </w:p>
    <w:p w14:paraId="72D27429" w14:textId="5BE95D79" w:rsidR="004576FE" w:rsidRPr="00461D22" w:rsidRDefault="004576FE" w:rsidP="00E61668">
      <w:pPr>
        <w:spacing w:after="240"/>
        <w:jc w:val="both"/>
        <w:rPr>
          <w:rFonts w:asciiTheme="majorHAnsi" w:hAnsiTheme="majorHAnsi"/>
          <w:b/>
          <w:bCs/>
        </w:rPr>
      </w:pPr>
      <w:r w:rsidRPr="00461D22">
        <w:rPr>
          <w:rFonts w:asciiTheme="majorHAnsi" w:hAnsiTheme="majorHAnsi"/>
          <w:b/>
          <w:bCs/>
        </w:rPr>
        <w:t>Evidentiary Issues of Digital Evidence</w:t>
      </w:r>
    </w:p>
    <w:p w14:paraId="5EFD3F3D" w14:textId="77777777" w:rsidR="004576FE" w:rsidRPr="00461D22" w:rsidRDefault="004576FE" w:rsidP="00E61668">
      <w:pPr>
        <w:spacing w:after="240"/>
        <w:jc w:val="both"/>
        <w:rPr>
          <w:rFonts w:asciiTheme="majorHAnsi" w:hAnsiTheme="majorHAnsi"/>
          <w:b/>
          <w:bCs/>
        </w:rPr>
      </w:pPr>
    </w:p>
    <w:sectPr w:rsidR="004576FE" w:rsidRPr="00461D22" w:rsidSect="0014642C">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86F9" w14:textId="77777777" w:rsidR="00492547" w:rsidRDefault="00492547" w:rsidP="00603178">
      <w:r>
        <w:separator/>
      </w:r>
    </w:p>
  </w:endnote>
  <w:endnote w:type="continuationSeparator" w:id="0">
    <w:p w14:paraId="3A8DC005" w14:textId="77777777" w:rsidR="00492547" w:rsidRDefault="00492547" w:rsidP="0060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E6F9" w14:textId="77777777" w:rsidR="00835BB0" w:rsidRPr="00941CD2" w:rsidRDefault="00835BB0" w:rsidP="00624946">
    <w:pPr>
      <w:jc w:val="center"/>
      <w:rPr>
        <w:rFonts w:asciiTheme="majorHAnsi" w:hAnsiTheme="majorHAnsi" w:cs="Calibri"/>
        <w:sz w:val="20"/>
      </w:rPr>
    </w:pPr>
    <w:r w:rsidRPr="00941CD2">
      <w:rPr>
        <w:rFonts w:asciiTheme="majorHAnsi" w:hAnsiTheme="majorHAnsi" w:cs="Calibri"/>
        <w:sz w:val="20"/>
      </w:rPr>
      <w:t>3175 Hanover Street, Palo Alto, CA 94304</w:t>
    </w:r>
  </w:p>
  <w:p w14:paraId="2DDD7803" w14:textId="77777777" w:rsidR="00482A34" w:rsidRDefault="00835BB0" w:rsidP="00624946">
    <w:pPr>
      <w:jc w:val="center"/>
      <w:rPr>
        <w:rStyle w:val="Hyperlink"/>
        <w:rFonts w:asciiTheme="majorHAnsi" w:hAnsiTheme="majorHAnsi" w:cs="Calibri"/>
        <w:sz w:val="20"/>
      </w:rPr>
    </w:pPr>
    <w:r w:rsidRPr="00941CD2">
      <w:rPr>
        <w:rFonts w:asciiTheme="majorHAnsi" w:hAnsiTheme="majorHAnsi" w:cs="Calibri"/>
        <w:sz w:val="20"/>
      </w:rPr>
      <w:t>Direct:  +1 650 843 516</w:t>
    </w:r>
    <w:r>
      <w:rPr>
        <w:rFonts w:asciiTheme="majorHAnsi" w:hAnsiTheme="majorHAnsi" w:cs="Calibri"/>
        <w:sz w:val="20"/>
      </w:rPr>
      <w:t>1</w:t>
    </w:r>
    <w:r w:rsidRPr="00941CD2">
      <w:rPr>
        <w:rFonts w:asciiTheme="majorHAnsi" w:hAnsiTheme="majorHAnsi" w:cs="Calibri"/>
        <w:sz w:val="20"/>
      </w:rPr>
      <w:t xml:space="preserve">; </w:t>
    </w:r>
    <w:hyperlink r:id="rId1" w:history="1">
      <w:r w:rsidRPr="00941CD2">
        <w:rPr>
          <w:rStyle w:val="Hyperlink"/>
          <w:rFonts w:asciiTheme="majorHAnsi" w:hAnsiTheme="majorHAnsi" w:cs="Calibri"/>
          <w:sz w:val="20"/>
        </w:rPr>
        <w:t>mgalloway@cooley.com</w:t>
      </w:r>
    </w:hyperlink>
  </w:p>
  <w:p w14:paraId="3861A208" w14:textId="77777777" w:rsidR="00482A34" w:rsidRDefault="00000000">
    <w:pPr>
      <w:pStyle w:val="Footer"/>
    </w:pPr>
    <w:r>
      <w:rPr>
        <w:noProof/>
      </w:rPr>
      <w:pict w14:anchorId="2A8A39E6">
        <v:shapetype id="_x0000_t202" coordsize="21600,21600" o:spt="202" path="m,l,21600r21600,l21600,xe">
          <v:stroke joinstyle="miter"/>
          <v:path gradientshapeok="t" o:connecttype="rect"/>
        </v:shapetype>
        <v:shape id="zzmpTrailer_1078_19" o:spid="_x0000_s1045"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14:paraId="13DC0054" w14:textId="34C40E1F" w:rsidR="00482A34" w:rsidRDefault="00482A34">
                <w:pPr>
                  <w:pStyle w:val="MacPacTrailer"/>
                </w:pPr>
                <w:r>
                  <w:t>225487630 v8</w:t>
                </w:r>
              </w:p>
              <w:p w14:paraId="7A054CD6" w14:textId="1E4D35A3" w:rsidR="00482A34" w:rsidRDefault="00482A3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F54D" w14:textId="77777777" w:rsidR="00482A34" w:rsidRDefault="00000000">
    <w:pPr>
      <w:pStyle w:val="Footer"/>
    </w:pPr>
    <w:r>
      <w:rPr>
        <w:noProof/>
      </w:rPr>
      <w:pict w14:anchorId="71EDA6F4">
        <v:shapetype id="_x0000_t202" coordsize="21600,21600" o:spt="202" path="m,l,21600r21600,l21600,xe">
          <v:stroke joinstyle="miter"/>
          <v:path gradientshapeok="t" o:connecttype="rect"/>
        </v:shapetype>
        <v:shape id="zzmpTrailer_1078_1B" o:spid="_x0000_s1046"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452AC6CA" w14:textId="2A604591" w:rsidR="00482A34" w:rsidRDefault="00482A34">
                <w:pPr>
                  <w:pStyle w:val="MacPacTrailer"/>
                </w:pPr>
                <w:r>
                  <w:t>225487630 v8</w:t>
                </w:r>
              </w:p>
              <w:p w14:paraId="15191FCF" w14:textId="507FD936" w:rsidR="00482A34" w:rsidRDefault="00482A3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E2BC" w14:textId="77777777" w:rsidR="00492547" w:rsidRDefault="00492547" w:rsidP="00603178">
      <w:r>
        <w:separator/>
      </w:r>
    </w:p>
  </w:footnote>
  <w:footnote w:type="continuationSeparator" w:id="0">
    <w:p w14:paraId="040F500F" w14:textId="77777777" w:rsidR="00492547" w:rsidRDefault="00492547" w:rsidP="0060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C4A6" w14:textId="77777777" w:rsidR="00835BB0" w:rsidRDefault="00835BB0" w:rsidP="00BE4DBC">
    <w:pPr>
      <w:pStyle w:val="Header"/>
    </w:pPr>
    <w:r>
      <w:rPr>
        <w:noProof/>
      </w:rPr>
      <w:drawing>
        <wp:inline distT="0" distB="0" distL="0" distR="0" wp14:anchorId="2BCC79BB" wp14:editId="5E66C8DC">
          <wp:extent cx="1298448" cy="42062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oley-logo-red-2015-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448" cy="420624"/>
                  </a:xfrm>
                  <a:prstGeom prst="rect">
                    <a:avLst/>
                  </a:prstGeom>
                </pic:spPr>
              </pic:pic>
            </a:graphicData>
          </a:graphic>
        </wp:inline>
      </w:drawing>
    </w:r>
  </w:p>
  <w:p w14:paraId="13C7D412" w14:textId="77777777" w:rsidR="00835BB0" w:rsidRDefault="00835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8DA"/>
    <w:multiLevelType w:val="hybridMultilevel"/>
    <w:tmpl w:val="97E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784B"/>
    <w:multiLevelType w:val="multilevel"/>
    <w:tmpl w:val="34343B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57B6D77"/>
    <w:multiLevelType w:val="multilevel"/>
    <w:tmpl w:val="63C0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65B4"/>
    <w:multiLevelType w:val="hybridMultilevel"/>
    <w:tmpl w:val="D9A8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57A1B"/>
    <w:multiLevelType w:val="multilevel"/>
    <w:tmpl w:val="658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472AB"/>
    <w:multiLevelType w:val="hybridMultilevel"/>
    <w:tmpl w:val="9984EB1E"/>
    <w:lvl w:ilvl="0" w:tplc="62BC2042">
      <w:numFmt w:val="bullet"/>
      <w:lvlText w:val="•"/>
      <w:lvlJc w:val="left"/>
      <w:pPr>
        <w:ind w:left="1080" w:hanging="72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B04F2"/>
    <w:multiLevelType w:val="multilevel"/>
    <w:tmpl w:val="D1C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84364"/>
    <w:multiLevelType w:val="multilevel"/>
    <w:tmpl w:val="177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D383A"/>
    <w:multiLevelType w:val="hybridMultilevel"/>
    <w:tmpl w:val="A55082F0"/>
    <w:lvl w:ilvl="0" w:tplc="D66A44FC">
      <w:start w:val="1"/>
      <w:numFmt w:val="bullet"/>
      <w:lvlText w:val="•"/>
      <w:lvlJc w:val="left"/>
      <w:pPr>
        <w:tabs>
          <w:tab w:val="num" w:pos="720"/>
        </w:tabs>
        <w:ind w:left="720" w:hanging="360"/>
      </w:pPr>
      <w:rPr>
        <w:rFonts w:ascii="Arial" w:hAnsi="Arial" w:hint="default"/>
      </w:rPr>
    </w:lvl>
    <w:lvl w:ilvl="1" w:tplc="FFEC857C">
      <w:start w:val="3587"/>
      <w:numFmt w:val="bullet"/>
      <w:lvlText w:val="•"/>
      <w:lvlJc w:val="left"/>
      <w:pPr>
        <w:tabs>
          <w:tab w:val="num" w:pos="1440"/>
        </w:tabs>
        <w:ind w:left="1440" w:hanging="360"/>
      </w:pPr>
      <w:rPr>
        <w:rFonts w:ascii="Arial" w:hAnsi="Arial" w:hint="default"/>
      </w:rPr>
    </w:lvl>
    <w:lvl w:ilvl="2" w:tplc="4D02B8BA" w:tentative="1">
      <w:start w:val="1"/>
      <w:numFmt w:val="bullet"/>
      <w:lvlText w:val="•"/>
      <w:lvlJc w:val="left"/>
      <w:pPr>
        <w:tabs>
          <w:tab w:val="num" w:pos="2160"/>
        </w:tabs>
        <w:ind w:left="2160" w:hanging="360"/>
      </w:pPr>
      <w:rPr>
        <w:rFonts w:ascii="Arial" w:hAnsi="Arial" w:hint="default"/>
      </w:rPr>
    </w:lvl>
    <w:lvl w:ilvl="3" w:tplc="30465206" w:tentative="1">
      <w:start w:val="1"/>
      <w:numFmt w:val="bullet"/>
      <w:lvlText w:val="•"/>
      <w:lvlJc w:val="left"/>
      <w:pPr>
        <w:tabs>
          <w:tab w:val="num" w:pos="2880"/>
        </w:tabs>
        <w:ind w:left="2880" w:hanging="360"/>
      </w:pPr>
      <w:rPr>
        <w:rFonts w:ascii="Arial" w:hAnsi="Arial" w:hint="default"/>
      </w:rPr>
    </w:lvl>
    <w:lvl w:ilvl="4" w:tplc="42DE9BA2" w:tentative="1">
      <w:start w:val="1"/>
      <w:numFmt w:val="bullet"/>
      <w:lvlText w:val="•"/>
      <w:lvlJc w:val="left"/>
      <w:pPr>
        <w:tabs>
          <w:tab w:val="num" w:pos="3600"/>
        </w:tabs>
        <w:ind w:left="3600" w:hanging="360"/>
      </w:pPr>
      <w:rPr>
        <w:rFonts w:ascii="Arial" w:hAnsi="Arial" w:hint="default"/>
      </w:rPr>
    </w:lvl>
    <w:lvl w:ilvl="5" w:tplc="3C8AF74C" w:tentative="1">
      <w:start w:val="1"/>
      <w:numFmt w:val="bullet"/>
      <w:lvlText w:val="•"/>
      <w:lvlJc w:val="left"/>
      <w:pPr>
        <w:tabs>
          <w:tab w:val="num" w:pos="4320"/>
        </w:tabs>
        <w:ind w:left="4320" w:hanging="360"/>
      </w:pPr>
      <w:rPr>
        <w:rFonts w:ascii="Arial" w:hAnsi="Arial" w:hint="default"/>
      </w:rPr>
    </w:lvl>
    <w:lvl w:ilvl="6" w:tplc="E9F8767C" w:tentative="1">
      <w:start w:val="1"/>
      <w:numFmt w:val="bullet"/>
      <w:lvlText w:val="•"/>
      <w:lvlJc w:val="left"/>
      <w:pPr>
        <w:tabs>
          <w:tab w:val="num" w:pos="5040"/>
        </w:tabs>
        <w:ind w:left="5040" w:hanging="360"/>
      </w:pPr>
      <w:rPr>
        <w:rFonts w:ascii="Arial" w:hAnsi="Arial" w:hint="default"/>
      </w:rPr>
    </w:lvl>
    <w:lvl w:ilvl="7" w:tplc="F00827BC" w:tentative="1">
      <w:start w:val="1"/>
      <w:numFmt w:val="bullet"/>
      <w:lvlText w:val="•"/>
      <w:lvlJc w:val="left"/>
      <w:pPr>
        <w:tabs>
          <w:tab w:val="num" w:pos="5760"/>
        </w:tabs>
        <w:ind w:left="5760" w:hanging="360"/>
      </w:pPr>
      <w:rPr>
        <w:rFonts w:ascii="Arial" w:hAnsi="Arial" w:hint="default"/>
      </w:rPr>
    </w:lvl>
    <w:lvl w:ilvl="8" w:tplc="AFA856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1A5473"/>
    <w:multiLevelType w:val="hybridMultilevel"/>
    <w:tmpl w:val="EC1C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3143FA"/>
    <w:multiLevelType w:val="multilevel"/>
    <w:tmpl w:val="293A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71FB3"/>
    <w:multiLevelType w:val="multilevel"/>
    <w:tmpl w:val="D1C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97620"/>
    <w:multiLevelType w:val="multilevel"/>
    <w:tmpl w:val="B120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77683"/>
    <w:multiLevelType w:val="hybridMultilevel"/>
    <w:tmpl w:val="8EBE9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742730"/>
    <w:multiLevelType w:val="multilevel"/>
    <w:tmpl w:val="4AF4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46D63"/>
    <w:multiLevelType w:val="multilevel"/>
    <w:tmpl w:val="879612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F435FA6"/>
    <w:multiLevelType w:val="multilevel"/>
    <w:tmpl w:val="D1C28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A5158"/>
    <w:multiLevelType w:val="multilevel"/>
    <w:tmpl w:val="DAD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234"/>
    <w:multiLevelType w:val="multilevel"/>
    <w:tmpl w:val="7596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F6756"/>
    <w:multiLevelType w:val="multilevel"/>
    <w:tmpl w:val="4748080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0" w15:restartNumberingAfterBreak="0">
    <w:nsid w:val="3982747B"/>
    <w:multiLevelType w:val="hybridMultilevel"/>
    <w:tmpl w:val="BE06A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9BE7060"/>
    <w:multiLevelType w:val="multilevel"/>
    <w:tmpl w:val="B308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16F2B"/>
    <w:multiLevelType w:val="multilevel"/>
    <w:tmpl w:val="D1C28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E675CC"/>
    <w:multiLevelType w:val="hybridMultilevel"/>
    <w:tmpl w:val="DFB0F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24E2B"/>
    <w:multiLevelType w:val="hybridMultilevel"/>
    <w:tmpl w:val="7DE4FD94"/>
    <w:lvl w:ilvl="0" w:tplc="CD5E2ECA">
      <w:numFmt w:val="bullet"/>
      <w:lvlText w:val="•"/>
      <w:lvlJc w:val="left"/>
      <w:pPr>
        <w:ind w:left="1080" w:hanging="360"/>
      </w:pPr>
      <w:rPr>
        <w:rFonts w:ascii="Cambria" w:eastAsia="Times New Roman"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D965E7"/>
    <w:multiLevelType w:val="hybridMultilevel"/>
    <w:tmpl w:val="5BAC3C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2A02DB7"/>
    <w:multiLevelType w:val="hybridMultilevel"/>
    <w:tmpl w:val="D28CE3F8"/>
    <w:lvl w:ilvl="0" w:tplc="62BC2042">
      <w:numFmt w:val="bullet"/>
      <w:lvlText w:val="•"/>
      <w:lvlJc w:val="left"/>
      <w:pPr>
        <w:ind w:left="1080" w:hanging="72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F4641"/>
    <w:multiLevelType w:val="multilevel"/>
    <w:tmpl w:val="FF0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5D604E"/>
    <w:multiLevelType w:val="multilevel"/>
    <w:tmpl w:val="B120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643EB"/>
    <w:multiLevelType w:val="hybridMultilevel"/>
    <w:tmpl w:val="970AF4FA"/>
    <w:lvl w:ilvl="0" w:tplc="62BC2042">
      <w:numFmt w:val="bullet"/>
      <w:lvlText w:val="•"/>
      <w:lvlJc w:val="left"/>
      <w:pPr>
        <w:ind w:left="1080" w:hanging="72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851D6"/>
    <w:multiLevelType w:val="multilevel"/>
    <w:tmpl w:val="D1C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52FF9"/>
    <w:multiLevelType w:val="hybridMultilevel"/>
    <w:tmpl w:val="3E34C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CA225C"/>
    <w:multiLevelType w:val="hybridMultilevel"/>
    <w:tmpl w:val="BFBC4608"/>
    <w:lvl w:ilvl="0" w:tplc="1EC023E8">
      <w:start w:val="1"/>
      <w:numFmt w:val="bullet"/>
      <w:lvlText w:val=""/>
      <w:lvlJc w:val="left"/>
      <w:pPr>
        <w:tabs>
          <w:tab w:val="num" w:pos="360"/>
        </w:tabs>
        <w:ind w:left="360" w:hanging="360"/>
      </w:pPr>
      <w:rPr>
        <w:rFonts w:ascii="Wingdings 3" w:hAnsi="Wingdings 3" w:hint="default"/>
      </w:rPr>
    </w:lvl>
    <w:lvl w:ilvl="1" w:tplc="EFAAD320">
      <w:start w:val="1310"/>
      <w:numFmt w:val="bullet"/>
      <w:lvlText w:val=""/>
      <w:lvlJc w:val="left"/>
      <w:pPr>
        <w:tabs>
          <w:tab w:val="num" w:pos="1080"/>
        </w:tabs>
        <w:ind w:left="1080" w:hanging="360"/>
      </w:pPr>
      <w:rPr>
        <w:rFonts w:ascii="Wingdings 3" w:hAnsi="Wingdings 3" w:hint="default"/>
      </w:rPr>
    </w:lvl>
    <w:lvl w:ilvl="2" w:tplc="15DCDB10" w:tentative="1">
      <w:start w:val="1"/>
      <w:numFmt w:val="bullet"/>
      <w:lvlText w:val=""/>
      <w:lvlJc w:val="left"/>
      <w:pPr>
        <w:tabs>
          <w:tab w:val="num" w:pos="1800"/>
        </w:tabs>
        <w:ind w:left="1800" w:hanging="360"/>
      </w:pPr>
      <w:rPr>
        <w:rFonts w:ascii="Wingdings 3" w:hAnsi="Wingdings 3" w:hint="default"/>
      </w:rPr>
    </w:lvl>
    <w:lvl w:ilvl="3" w:tplc="70FCEEE6" w:tentative="1">
      <w:start w:val="1"/>
      <w:numFmt w:val="bullet"/>
      <w:lvlText w:val=""/>
      <w:lvlJc w:val="left"/>
      <w:pPr>
        <w:tabs>
          <w:tab w:val="num" w:pos="2520"/>
        </w:tabs>
        <w:ind w:left="2520" w:hanging="360"/>
      </w:pPr>
      <w:rPr>
        <w:rFonts w:ascii="Wingdings 3" w:hAnsi="Wingdings 3" w:hint="default"/>
      </w:rPr>
    </w:lvl>
    <w:lvl w:ilvl="4" w:tplc="8B7814D0" w:tentative="1">
      <w:start w:val="1"/>
      <w:numFmt w:val="bullet"/>
      <w:lvlText w:val=""/>
      <w:lvlJc w:val="left"/>
      <w:pPr>
        <w:tabs>
          <w:tab w:val="num" w:pos="3240"/>
        </w:tabs>
        <w:ind w:left="3240" w:hanging="360"/>
      </w:pPr>
      <w:rPr>
        <w:rFonts w:ascii="Wingdings 3" w:hAnsi="Wingdings 3" w:hint="default"/>
      </w:rPr>
    </w:lvl>
    <w:lvl w:ilvl="5" w:tplc="B5C285EA" w:tentative="1">
      <w:start w:val="1"/>
      <w:numFmt w:val="bullet"/>
      <w:lvlText w:val=""/>
      <w:lvlJc w:val="left"/>
      <w:pPr>
        <w:tabs>
          <w:tab w:val="num" w:pos="3960"/>
        </w:tabs>
        <w:ind w:left="3960" w:hanging="360"/>
      </w:pPr>
      <w:rPr>
        <w:rFonts w:ascii="Wingdings 3" w:hAnsi="Wingdings 3" w:hint="default"/>
      </w:rPr>
    </w:lvl>
    <w:lvl w:ilvl="6" w:tplc="DC6A802E" w:tentative="1">
      <w:start w:val="1"/>
      <w:numFmt w:val="bullet"/>
      <w:lvlText w:val=""/>
      <w:lvlJc w:val="left"/>
      <w:pPr>
        <w:tabs>
          <w:tab w:val="num" w:pos="4680"/>
        </w:tabs>
        <w:ind w:left="4680" w:hanging="360"/>
      </w:pPr>
      <w:rPr>
        <w:rFonts w:ascii="Wingdings 3" w:hAnsi="Wingdings 3" w:hint="default"/>
      </w:rPr>
    </w:lvl>
    <w:lvl w:ilvl="7" w:tplc="DA8E2B4C" w:tentative="1">
      <w:start w:val="1"/>
      <w:numFmt w:val="bullet"/>
      <w:lvlText w:val=""/>
      <w:lvlJc w:val="left"/>
      <w:pPr>
        <w:tabs>
          <w:tab w:val="num" w:pos="5400"/>
        </w:tabs>
        <w:ind w:left="5400" w:hanging="360"/>
      </w:pPr>
      <w:rPr>
        <w:rFonts w:ascii="Wingdings 3" w:hAnsi="Wingdings 3" w:hint="default"/>
      </w:rPr>
    </w:lvl>
    <w:lvl w:ilvl="8" w:tplc="5A3055E6" w:tentative="1">
      <w:start w:val="1"/>
      <w:numFmt w:val="bullet"/>
      <w:lvlText w:val=""/>
      <w:lvlJc w:val="left"/>
      <w:pPr>
        <w:tabs>
          <w:tab w:val="num" w:pos="6120"/>
        </w:tabs>
        <w:ind w:left="6120" w:hanging="360"/>
      </w:pPr>
      <w:rPr>
        <w:rFonts w:ascii="Wingdings 3" w:hAnsi="Wingdings 3" w:hint="default"/>
      </w:rPr>
    </w:lvl>
  </w:abstractNum>
  <w:abstractNum w:abstractNumId="33" w15:restartNumberingAfterBreak="0">
    <w:nsid w:val="5FE762ED"/>
    <w:multiLevelType w:val="hybridMultilevel"/>
    <w:tmpl w:val="D098E4C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60210AA2"/>
    <w:multiLevelType w:val="multilevel"/>
    <w:tmpl w:val="530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C43CAB"/>
    <w:multiLevelType w:val="hybridMultilevel"/>
    <w:tmpl w:val="354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370237"/>
    <w:multiLevelType w:val="hybridMultilevel"/>
    <w:tmpl w:val="4C1E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823C3C"/>
    <w:multiLevelType w:val="multilevel"/>
    <w:tmpl w:val="B120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959AF"/>
    <w:multiLevelType w:val="multilevel"/>
    <w:tmpl w:val="B120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81807"/>
    <w:multiLevelType w:val="hybridMultilevel"/>
    <w:tmpl w:val="DD140460"/>
    <w:lvl w:ilvl="0" w:tplc="3C20283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4D7E09"/>
    <w:multiLevelType w:val="multilevel"/>
    <w:tmpl w:val="F52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32922"/>
    <w:multiLevelType w:val="hybridMultilevel"/>
    <w:tmpl w:val="60E6E4C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2" w15:restartNumberingAfterBreak="0">
    <w:nsid w:val="6F0D0F22"/>
    <w:multiLevelType w:val="multilevel"/>
    <w:tmpl w:val="88B40324"/>
    <w:lvl w:ilvl="0">
      <w:start w:val="1"/>
      <w:numFmt w:val="decimal"/>
      <w:lvlText w:val="%1."/>
      <w:lvlJc w:val="left"/>
      <w:pPr>
        <w:tabs>
          <w:tab w:val="num" w:pos="855"/>
        </w:tabs>
        <w:ind w:left="855" w:hanging="360"/>
      </w:pPr>
    </w:lvl>
    <w:lvl w:ilvl="1" w:tentative="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43" w15:restartNumberingAfterBreak="0">
    <w:nsid w:val="772D4D08"/>
    <w:multiLevelType w:val="hybridMultilevel"/>
    <w:tmpl w:val="07FC9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EB066A"/>
    <w:multiLevelType w:val="hybridMultilevel"/>
    <w:tmpl w:val="A676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7683C"/>
    <w:multiLevelType w:val="hybridMultilevel"/>
    <w:tmpl w:val="238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171DE"/>
    <w:multiLevelType w:val="multilevel"/>
    <w:tmpl w:val="586C9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1973322">
    <w:abstractNumId w:val="2"/>
  </w:num>
  <w:num w:numId="2" w16cid:durableId="1277518785">
    <w:abstractNumId w:val="19"/>
  </w:num>
  <w:num w:numId="3" w16cid:durableId="383140528">
    <w:abstractNumId w:val="21"/>
  </w:num>
  <w:num w:numId="4" w16cid:durableId="296305786">
    <w:abstractNumId w:val="4"/>
  </w:num>
  <w:num w:numId="5" w16cid:durableId="796683398">
    <w:abstractNumId w:val="14"/>
  </w:num>
  <w:num w:numId="6" w16cid:durableId="18086265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8619196">
    <w:abstractNumId w:val="18"/>
  </w:num>
  <w:num w:numId="8" w16cid:durableId="2034455530">
    <w:abstractNumId w:val="39"/>
  </w:num>
  <w:num w:numId="9" w16cid:durableId="669140106">
    <w:abstractNumId w:val="8"/>
  </w:num>
  <w:num w:numId="10" w16cid:durableId="459106666">
    <w:abstractNumId w:val="40"/>
  </w:num>
  <w:num w:numId="11" w16cid:durableId="1528828389">
    <w:abstractNumId w:val="17"/>
  </w:num>
  <w:num w:numId="12" w16cid:durableId="1404834978">
    <w:abstractNumId w:val="27"/>
  </w:num>
  <w:num w:numId="13" w16cid:durableId="1539969047">
    <w:abstractNumId w:val="34"/>
  </w:num>
  <w:num w:numId="14" w16cid:durableId="2048792193">
    <w:abstractNumId w:val="32"/>
  </w:num>
  <w:num w:numId="15" w16cid:durableId="502933071">
    <w:abstractNumId w:val="28"/>
  </w:num>
  <w:num w:numId="16" w16cid:durableId="1436288282">
    <w:abstractNumId w:val="31"/>
  </w:num>
  <w:num w:numId="17" w16cid:durableId="2031446162">
    <w:abstractNumId w:val="44"/>
  </w:num>
  <w:num w:numId="18" w16cid:durableId="783308375">
    <w:abstractNumId w:val="1"/>
  </w:num>
  <w:num w:numId="19" w16cid:durableId="1183936371">
    <w:abstractNumId w:val="13"/>
  </w:num>
  <w:num w:numId="20" w16cid:durableId="2108501141">
    <w:abstractNumId w:val="10"/>
  </w:num>
  <w:num w:numId="21" w16cid:durableId="959801810">
    <w:abstractNumId w:val="25"/>
  </w:num>
  <w:num w:numId="22" w16cid:durableId="1847747758">
    <w:abstractNumId w:val="23"/>
  </w:num>
  <w:num w:numId="23" w16cid:durableId="383138668">
    <w:abstractNumId w:val="15"/>
  </w:num>
  <w:num w:numId="24" w16cid:durableId="1194461164">
    <w:abstractNumId w:val="33"/>
  </w:num>
  <w:num w:numId="25" w16cid:durableId="798382549">
    <w:abstractNumId w:val="46"/>
  </w:num>
  <w:num w:numId="26" w16cid:durableId="1648852189">
    <w:abstractNumId w:val="7"/>
  </w:num>
  <w:num w:numId="27" w16cid:durableId="1947158042">
    <w:abstractNumId w:val="42"/>
  </w:num>
  <w:num w:numId="28" w16cid:durableId="1249389396">
    <w:abstractNumId w:val="6"/>
  </w:num>
  <w:num w:numId="29" w16cid:durableId="1562666849">
    <w:abstractNumId w:val="11"/>
  </w:num>
  <w:num w:numId="30" w16cid:durableId="1742942971">
    <w:abstractNumId w:val="22"/>
  </w:num>
  <w:num w:numId="31" w16cid:durableId="640035606">
    <w:abstractNumId w:val="30"/>
  </w:num>
  <w:num w:numId="32" w16cid:durableId="211695603">
    <w:abstractNumId w:val="16"/>
  </w:num>
  <w:num w:numId="33" w16cid:durableId="2045204094">
    <w:abstractNumId w:val="9"/>
  </w:num>
  <w:num w:numId="34" w16cid:durableId="1331786371">
    <w:abstractNumId w:val="12"/>
  </w:num>
  <w:num w:numId="35" w16cid:durableId="692726714">
    <w:abstractNumId w:val="24"/>
  </w:num>
  <w:num w:numId="36" w16cid:durableId="331838054">
    <w:abstractNumId w:val="20"/>
  </w:num>
  <w:num w:numId="37" w16cid:durableId="760099346">
    <w:abstractNumId w:val="37"/>
  </w:num>
  <w:num w:numId="38" w16cid:durableId="709453621">
    <w:abstractNumId w:val="43"/>
  </w:num>
  <w:num w:numId="39" w16cid:durableId="1269389652">
    <w:abstractNumId w:val="38"/>
  </w:num>
  <w:num w:numId="40" w16cid:durableId="1416173126">
    <w:abstractNumId w:val="20"/>
  </w:num>
  <w:num w:numId="41" w16cid:durableId="208340094">
    <w:abstractNumId w:val="3"/>
  </w:num>
  <w:num w:numId="42" w16cid:durableId="480929308">
    <w:abstractNumId w:val="26"/>
  </w:num>
  <w:num w:numId="43" w16cid:durableId="1413090269">
    <w:abstractNumId w:val="29"/>
  </w:num>
  <w:num w:numId="44" w16cid:durableId="127206730">
    <w:abstractNumId w:val="5"/>
  </w:num>
  <w:num w:numId="45" w16cid:durableId="678428886">
    <w:abstractNumId w:val="36"/>
  </w:num>
  <w:num w:numId="46" w16cid:durableId="1693259848">
    <w:abstractNumId w:val="0"/>
  </w:num>
  <w:num w:numId="47" w16cid:durableId="1833914753">
    <w:abstractNumId w:val="35"/>
  </w:num>
  <w:num w:numId="48" w16cid:durableId="846794288">
    <w:abstractNumId w:val="41"/>
  </w:num>
  <w:num w:numId="49" w16cid:durableId="30212805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DMS_Work10" w:val="0~NAACTIVE||1~225487630||2~8||3~Galloway - Attorney Leadership and Specialty CLE Credit Seminars||5~GALLOWAYMG||6~PROCEDODL||7~WORDX||8~PUBLIC||10~12/8/2023 7:47:37 PM||11~12/8/2023 7:44:03 PM||13~54139||14~False||17~private||18~PROCEDODL||19~GALLOWAYMG||21~True||22~True||23~False||24~originated from document #225487630v7||25~269999||26~02122||27~ACTIVE||28~996||36~NO||53~NA||54~999PERS||60~Personal Workspace||61~Galloway, Michelle||62~Active||63~Cooley Internal||71~Not Linked in Client Focus||72~Not Applicable||73~Employee Personal Workspace||74~Galloway, Michelle||75~Procedo, Debbie||76~Word 2010-2016||77~Public||82~docx||85~12/8/2023 7:47:38 PM||99~1/1/0001 12:00:00 AM||106~C:\Users\gallowaymg\AppData\Roaming\iManage\Work\Recent\Personal Workspace _269999.02122_ - Galloway_ Michelle G 2321 Part\Galloway - Attorney Leadership and Specialty CLE Credit Seminars(225487630.8).docx||107~1/1/0001 12:00:00 AM||109~1/8/2024 6:37:05 PM||113~12/8/2023 7:44:03 PM||114~12/8/2023 7:47:37 PM||124~False||"/>
    <w:docVar w:name="ForteTempFile" w:val="C:\Users\nsturm\AppData\Local\Temp\40e22fd1-2b45-42ef-82f2-f557446f511b.docx"/>
    <w:docVar w:name="MPDocID" w:val="225487630 v1"/>
    <w:docVar w:name="MPDocIDTemplate" w:val="%n| v%v|"/>
    <w:docVar w:name="MPDocIDTemplateDefault" w:val="%n| v%v|"/>
    <w:docVar w:name="NewDocStampType" w:val="1"/>
    <w:docVar w:name="zzmp10LastTrailerInserted" w:val="^`~#mp!@⌎!⌔#⌛┗┥447~{Ŕm&gt;⌎ƕA⌔ À¥pï_B7@l.2⌏9W!ÃÒ⌙⌇' 48Ì¼=@※ÒÃ$$É⌘öyõÐd(D$'%*S¹ÉŢŢ*.⌇r;^⌆($ƀƁ‱⌓Qkâ(xè‗ó⌞$Å/uæÏå2´¬Tü]M&quot;ÉP″⌑¤½0àŤ[Õ”›Ô-⌝°½û;¢=tÔ⌌⌜+J~⌕L\µ⌅―ý*‚IO^G;RJ011"/>
    <w:docVar w:name="zzmp10LastTrailerInserted_1078" w:val="^`~#mp!@⌎!⌔#⌛┗┥447~{Ŕm&gt;⌎ƕA⌔ À¥pï_B7@l.2⌏9W!ÃÒ⌙⌇' 48Ì¼=@※ÒÃ$$É⌘öyõÐd(D$'%*S¹ÉŢŢ*.⌇r;^⌆($ƀƁ‱⌓Qkâ(xè‗ó⌞$Å/uæÏå2´¬Tü]M&quot;ÉP″⌑¤½0àŤ[Õ”›Ô-⌝°½û;¢=tÔ⌌⌜+J~⌕L\µ⌅―ý*‚IO^G;RJ011"/>
    <w:docVar w:name="zzmp10mSEGsValidated" w:val="1"/>
    <w:docVar w:name="zzmpCompatibilityMode" w:val="15"/>
  </w:docVars>
  <w:rsids>
    <w:rsidRoot w:val="001C7A25"/>
    <w:rsid w:val="00007AE3"/>
    <w:rsid w:val="000150C3"/>
    <w:rsid w:val="00017782"/>
    <w:rsid w:val="00034779"/>
    <w:rsid w:val="000458FF"/>
    <w:rsid w:val="000467D2"/>
    <w:rsid w:val="00047F9C"/>
    <w:rsid w:val="00061BA5"/>
    <w:rsid w:val="00072C82"/>
    <w:rsid w:val="00073455"/>
    <w:rsid w:val="00086034"/>
    <w:rsid w:val="00086408"/>
    <w:rsid w:val="00091D2D"/>
    <w:rsid w:val="000964C7"/>
    <w:rsid w:val="000B0F91"/>
    <w:rsid w:val="000B16A5"/>
    <w:rsid w:val="000F5F49"/>
    <w:rsid w:val="001003D3"/>
    <w:rsid w:val="001147D5"/>
    <w:rsid w:val="00126427"/>
    <w:rsid w:val="001304AE"/>
    <w:rsid w:val="00132F93"/>
    <w:rsid w:val="0014483C"/>
    <w:rsid w:val="0014642C"/>
    <w:rsid w:val="0015042B"/>
    <w:rsid w:val="001564FF"/>
    <w:rsid w:val="00162807"/>
    <w:rsid w:val="0018637C"/>
    <w:rsid w:val="0019242D"/>
    <w:rsid w:val="001A1B18"/>
    <w:rsid w:val="001A5D60"/>
    <w:rsid w:val="001A714D"/>
    <w:rsid w:val="001B7E9B"/>
    <w:rsid w:val="001C2992"/>
    <w:rsid w:val="001C594E"/>
    <w:rsid w:val="001C7A25"/>
    <w:rsid w:val="001D1E3D"/>
    <w:rsid w:val="001D35A7"/>
    <w:rsid w:val="001E070A"/>
    <w:rsid w:val="001E2E15"/>
    <w:rsid w:val="002012A7"/>
    <w:rsid w:val="00212084"/>
    <w:rsid w:val="00213EE1"/>
    <w:rsid w:val="00244D7B"/>
    <w:rsid w:val="00272297"/>
    <w:rsid w:val="002755EF"/>
    <w:rsid w:val="00276591"/>
    <w:rsid w:val="00290EA4"/>
    <w:rsid w:val="0029687C"/>
    <w:rsid w:val="002A2681"/>
    <w:rsid w:val="002B547D"/>
    <w:rsid w:val="002B5AE5"/>
    <w:rsid w:val="002F346E"/>
    <w:rsid w:val="00300617"/>
    <w:rsid w:val="003076D5"/>
    <w:rsid w:val="00312728"/>
    <w:rsid w:val="0032340D"/>
    <w:rsid w:val="003272E8"/>
    <w:rsid w:val="00335E4E"/>
    <w:rsid w:val="0037699A"/>
    <w:rsid w:val="0038282A"/>
    <w:rsid w:val="003876FC"/>
    <w:rsid w:val="00395061"/>
    <w:rsid w:val="0039726F"/>
    <w:rsid w:val="003A5AE2"/>
    <w:rsid w:val="003C084E"/>
    <w:rsid w:val="003C3D09"/>
    <w:rsid w:val="003C4DA8"/>
    <w:rsid w:val="003C735D"/>
    <w:rsid w:val="003D147B"/>
    <w:rsid w:val="003D5805"/>
    <w:rsid w:val="003E668E"/>
    <w:rsid w:val="00405FAC"/>
    <w:rsid w:val="00410B84"/>
    <w:rsid w:val="00411CB8"/>
    <w:rsid w:val="00414877"/>
    <w:rsid w:val="00417F2D"/>
    <w:rsid w:val="004230B6"/>
    <w:rsid w:val="004247CF"/>
    <w:rsid w:val="00434BB8"/>
    <w:rsid w:val="00440C23"/>
    <w:rsid w:val="004451EF"/>
    <w:rsid w:val="004576FE"/>
    <w:rsid w:val="00461D22"/>
    <w:rsid w:val="00461D32"/>
    <w:rsid w:val="0047165C"/>
    <w:rsid w:val="00472BB1"/>
    <w:rsid w:val="00476483"/>
    <w:rsid w:val="00481CDC"/>
    <w:rsid w:val="00482A34"/>
    <w:rsid w:val="00492547"/>
    <w:rsid w:val="004A0ABF"/>
    <w:rsid w:val="004B6838"/>
    <w:rsid w:val="004B6CAF"/>
    <w:rsid w:val="004C097B"/>
    <w:rsid w:val="004D0178"/>
    <w:rsid w:val="004D5129"/>
    <w:rsid w:val="004E1BCD"/>
    <w:rsid w:val="005007C2"/>
    <w:rsid w:val="00536E06"/>
    <w:rsid w:val="005441ED"/>
    <w:rsid w:val="0056143D"/>
    <w:rsid w:val="005932F6"/>
    <w:rsid w:val="005A6520"/>
    <w:rsid w:val="005A6617"/>
    <w:rsid w:val="005A75DE"/>
    <w:rsid w:val="005D3544"/>
    <w:rsid w:val="005E0517"/>
    <w:rsid w:val="005E41C0"/>
    <w:rsid w:val="005E74E8"/>
    <w:rsid w:val="00603178"/>
    <w:rsid w:val="00605FF8"/>
    <w:rsid w:val="006146C7"/>
    <w:rsid w:val="00616953"/>
    <w:rsid w:val="0062019D"/>
    <w:rsid w:val="0062046A"/>
    <w:rsid w:val="00624946"/>
    <w:rsid w:val="00624F60"/>
    <w:rsid w:val="00637BBF"/>
    <w:rsid w:val="00642B1D"/>
    <w:rsid w:val="00642CC0"/>
    <w:rsid w:val="00661369"/>
    <w:rsid w:val="00665492"/>
    <w:rsid w:val="0067369D"/>
    <w:rsid w:val="00676658"/>
    <w:rsid w:val="006810D1"/>
    <w:rsid w:val="00694DC8"/>
    <w:rsid w:val="006D2B1D"/>
    <w:rsid w:val="006E678A"/>
    <w:rsid w:val="006F352B"/>
    <w:rsid w:val="00704158"/>
    <w:rsid w:val="00724191"/>
    <w:rsid w:val="00726281"/>
    <w:rsid w:val="00727334"/>
    <w:rsid w:val="00735B82"/>
    <w:rsid w:val="00740E1E"/>
    <w:rsid w:val="00750378"/>
    <w:rsid w:val="007512E9"/>
    <w:rsid w:val="00752357"/>
    <w:rsid w:val="007B1ECE"/>
    <w:rsid w:val="007D0DF5"/>
    <w:rsid w:val="007F07BB"/>
    <w:rsid w:val="007F7C51"/>
    <w:rsid w:val="00810682"/>
    <w:rsid w:val="00814AAA"/>
    <w:rsid w:val="00814EFB"/>
    <w:rsid w:val="00835BB0"/>
    <w:rsid w:val="00843A9C"/>
    <w:rsid w:val="00861B70"/>
    <w:rsid w:val="00861C29"/>
    <w:rsid w:val="00867B07"/>
    <w:rsid w:val="008B0338"/>
    <w:rsid w:val="008C2C55"/>
    <w:rsid w:val="008C415F"/>
    <w:rsid w:val="008E0D49"/>
    <w:rsid w:val="008E1E22"/>
    <w:rsid w:val="008F0931"/>
    <w:rsid w:val="008F1E17"/>
    <w:rsid w:val="008F31DC"/>
    <w:rsid w:val="008F3231"/>
    <w:rsid w:val="008F69D4"/>
    <w:rsid w:val="00903985"/>
    <w:rsid w:val="00910432"/>
    <w:rsid w:val="00912ACA"/>
    <w:rsid w:val="0091446E"/>
    <w:rsid w:val="00941CD2"/>
    <w:rsid w:val="00943696"/>
    <w:rsid w:val="009546B5"/>
    <w:rsid w:val="009579C1"/>
    <w:rsid w:val="009640BA"/>
    <w:rsid w:val="00975390"/>
    <w:rsid w:val="009850E1"/>
    <w:rsid w:val="00993822"/>
    <w:rsid w:val="00993E66"/>
    <w:rsid w:val="00993EA6"/>
    <w:rsid w:val="009B36FB"/>
    <w:rsid w:val="00A16039"/>
    <w:rsid w:val="00A33081"/>
    <w:rsid w:val="00A37332"/>
    <w:rsid w:val="00A53CDA"/>
    <w:rsid w:val="00A553BC"/>
    <w:rsid w:val="00A656C0"/>
    <w:rsid w:val="00A82F1F"/>
    <w:rsid w:val="00A959FD"/>
    <w:rsid w:val="00AC65CA"/>
    <w:rsid w:val="00AF67E3"/>
    <w:rsid w:val="00B015C5"/>
    <w:rsid w:val="00B0347F"/>
    <w:rsid w:val="00B10119"/>
    <w:rsid w:val="00B23458"/>
    <w:rsid w:val="00B5529C"/>
    <w:rsid w:val="00B55EA7"/>
    <w:rsid w:val="00B5627E"/>
    <w:rsid w:val="00B83821"/>
    <w:rsid w:val="00B91075"/>
    <w:rsid w:val="00BA38BC"/>
    <w:rsid w:val="00BB1A89"/>
    <w:rsid w:val="00BC1525"/>
    <w:rsid w:val="00BC718C"/>
    <w:rsid w:val="00BD0615"/>
    <w:rsid w:val="00BD0CC3"/>
    <w:rsid w:val="00BD1ADC"/>
    <w:rsid w:val="00BE4A8C"/>
    <w:rsid w:val="00BE4DBC"/>
    <w:rsid w:val="00BE73A0"/>
    <w:rsid w:val="00BF60C8"/>
    <w:rsid w:val="00BF6962"/>
    <w:rsid w:val="00C12A6A"/>
    <w:rsid w:val="00C12C58"/>
    <w:rsid w:val="00C221A8"/>
    <w:rsid w:val="00C23E3F"/>
    <w:rsid w:val="00C31B40"/>
    <w:rsid w:val="00C32BE2"/>
    <w:rsid w:val="00C44404"/>
    <w:rsid w:val="00C46851"/>
    <w:rsid w:val="00C554BE"/>
    <w:rsid w:val="00CA09FD"/>
    <w:rsid w:val="00CA5515"/>
    <w:rsid w:val="00CA5572"/>
    <w:rsid w:val="00CD1581"/>
    <w:rsid w:val="00CD1FC1"/>
    <w:rsid w:val="00CE0BC1"/>
    <w:rsid w:val="00D0311C"/>
    <w:rsid w:val="00D0752A"/>
    <w:rsid w:val="00D113C1"/>
    <w:rsid w:val="00D244A6"/>
    <w:rsid w:val="00D2746A"/>
    <w:rsid w:val="00D3089B"/>
    <w:rsid w:val="00D33433"/>
    <w:rsid w:val="00D4418E"/>
    <w:rsid w:val="00D7119F"/>
    <w:rsid w:val="00D75F56"/>
    <w:rsid w:val="00D912C6"/>
    <w:rsid w:val="00D9145F"/>
    <w:rsid w:val="00DC132B"/>
    <w:rsid w:val="00DC492D"/>
    <w:rsid w:val="00DC7556"/>
    <w:rsid w:val="00DF6EEB"/>
    <w:rsid w:val="00E0597C"/>
    <w:rsid w:val="00E105BB"/>
    <w:rsid w:val="00E23C85"/>
    <w:rsid w:val="00E472AE"/>
    <w:rsid w:val="00E5370E"/>
    <w:rsid w:val="00E61668"/>
    <w:rsid w:val="00E61771"/>
    <w:rsid w:val="00E77CF7"/>
    <w:rsid w:val="00E90FF7"/>
    <w:rsid w:val="00E91320"/>
    <w:rsid w:val="00E92E47"/>
    <w:rsid w:val="00E96FFB"/>
    <w:rsid w:val="00EB62F8"/>
    <w:rsid w:val="00EB654D"/>
    <w:rsid w:val="00EF3A74"/>
    <w:rsid w:val="00EF759E"/>
    <w:rsid w:val="00F310B8"/>
    <w:rsid w:val="00F50E88"/>
    <w:rsid w:val="00F54472"/>
    <w:rsid w:val="00F5568E"/>
    <w:rsid w:val="00F77456"/>
    <w:rsid w:val="00F77F91"/>
    <w:rsid w:val="00F81D5C"/>
    <w:rsid w:val="00FA2FD3"/>
    <w:rsid w:val="00FA5F44"/>
    <w:rsid w:val="00FB0607"/>
    <w:rsid w:val="00FC230E"/>
    <w:rsid w:val="00FC4A2D"/>
    <w:rsid w:val="00FD3B97"/>
    <w:rsid w:val="00FF75A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3B8B"/>
  <w15:docId w15:val="{8817273B-DD4D-4C8E-9212-6265AB04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3BC"/>
    <w:rPr>
      <w:rFonts w:ascii="Calibri" w:hAnsi="Calibri" w:cs="Times New Roman"/>
    </w:rPr>
  </w:style>
  <w:style w:type="paragraph" w:styleId="Heading1">
    <w:name w:val="heading 1"/>
    <w:basedOn w:val="Normal"/>
    <w:next w:val="Normal"/>
    <w:link w:val="Heading1Char"/>
    <w:uiPriority w:val="9"/>
    <w:qFormat/>
    <w:rsid w:val="00B562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qFormat/>
    <w:rsid w:val="00411CB8"/>
    <w:pPr>
      <w:spacing w:before="100" w:beforeAutospacing="1" w:after="100" w:afterAutospacing="1"/>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D244A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09FD"/>
    <w:pPr>
      <w:widowControl w:val="0"/>
      <w:spacing w:after="240"/>
      <w:ind w:firstLine="720"/>
    </w:pPr>
    <w:rPr>
      <w:rFonts w:ascii="Times New Roman" w:hAnsi="Times New Roman"/>
      <w:sz w:val="24"/>
      <w:szCs w:val="24"/>
    </w:rPr>
  </w:style>
  <w:style w:type="character" w:customStyle="1" w:styleId="BodyTextChar">
    <w:name w:val="Body Text Char"/>
    <w:basedOn w:val="DefaultParagraphFont"/>
    <w:link w:val="BodyText"/>
    <w:rsid w:val="00C32BE2"/>
    <w:rPr>
      <w:rFonts w:ascii="Times New Roman" w:hAnsi="Times New Roman" w:cs="Times New Roman"/>
      <w:sz w:val="24"/>
      <w:szCs w:val="24"/>
    </w:rPr>
  </w:style>
  <w:style w:type="paragraph" w:customStyle="1" w:styleId="BodyTextContinued">
    <w:name w:val="Body Text Continued"/>
    <w:basedOn w:val="BodyText"/>
    <w:next w:val="BodyText"/>
    <w:rsid w:val="00CA09FD"/>
    <w:pPr>
      <w:ind w:firstLine="0"/>
    </w:pPr>
    <w:rPr>
      <w:szCs w:val="20"/>
    </w:rPr>
  </w:style>
  <w:style w:type="paragraph" w:styleId="Quote">
    <w:name w:val="Quote"/>
    <w:basedOn w:val="Normal"/>
    <w:next w:val="BodyTextContinued"/>
    <w:link w:val="QuoteChar"/>
    <w:qFormat/>
    <w:rsid w:val="00CA09FD"/>
    <w:pPr>
      <w:spacing w:after="240"/>
      <w:ind w:left="1440" w:right="1440"/>
    </w:pPr>
    <w:rPr>
      <w:rFonts w:ascii="Times New Roman" w:hAnsi="Times New Roman"/>
      <w:sz w:val="24"/>
      <w:szCs w:val="20"/>
    </w:rPr>
  </w:style>
  <w:style w:type="character" w:customStyle="1" w:styleId="QuoteChar">
    <w:name w:val="Quote Char"/>
    <w:basedOn w:val="DefaultParagraphFont"/>
    <w:link w:val="Quote"/>
    <w:rsid w:val="00C32BE2"/>
    <w:rPr>
      <w:rFonts w:ascii="Times New Roman" w:hAnsi="Times New Roman" w:cs="Times New Roman"/>
      <w:sz w:val="24"/>
      <w:szCs w:val="20"/>
    </w:rPr>
  </w:style>
  <w:style w:type="paragraph" w:styleId="Header">
    <w:name w:val="header"/>
    <w:basedOn w:val="Normal"/>
    <w:link w:val="HeaderChar"/>
    <w:rsid w:val="00CA09FD"/>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rsid w:val="00C32BE2"/>
    <w:rPr>
      <w:rFonts w:ascii="Times New Roman" w:hAnsi="Times New Roman" w:cs="Times New Roman"/>
      <w:sz w:val="24"/>
      <w:szCs w:val="24"/>
    </w:rPr>
  </w:style>
  <w:style w:type="paragraph" w:styleId="Footer">
    <w:name w:val="footer"/>
    <w:basedOn w:val="Normal"/>
    <w:link w:val="FooterChar"/>
    <w:rsid w:val="00CA09FD"/>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rsid w:val="00C32BE2"/>
    <w:rPr>
      <w:rFonts w:ascii="Times New Roman" w:hAnsi="Times New Roman" w:cs="Times New Roman"/>
      <w:sz w:val="24"/>
      <w:szCs w:val="24"/>
    </w:rPr>
  </w:style>
  <w:style w:type="character" w:styleId="PageNumber">
    <w:name w:val="page number"/>
    <w:basedOn w:val="DefaultParagraphFont"/>
    <w:rsid w:val="00CA09FD"/>
  </w:style>
  <w:style w:type="paragraph" w:styleId="NormalWeb">
    <w:name w:val="Normal (Web)"/>
    <w:basedOn w:val="Normal"/>
    <w:uiPriority w:val="99"/>
    <w:unhideWhenUsed/>
    <w:rsid w:val="00867B07"/>
    <w:pPr>
      <w:spacing w:before="100" w:beforeAutospacing="1" w:after="100" w:afterAutospacing="1"/>
    </w:pPr>
    <w:rPr>
      <w:rFonts w:ascii="Times New Roman" w:hAnsi="Times New Roman"/>
      <w:sz w:val="24"/>
      <w:szCs w:val="24"/>
    </w:rPr>
  </w:style>
  <w:style w:type="paragraph" w:customStyle="1" w:styleId="MacPacTrailer">
    <w:name w:val="MacPac Trailer"/>
    <w:rsid w:val="00482A34"/>
    <w:pPr>
      <w:widowControl w:val="0"/>
      <w:spacing w:line="200" w:lineRule="exact"/>
    </w:pPr>
    <w:rPr>
      <w:rFonts w:ascii="Arial" w:hAnsi="Arial" w:cs="Times New Roman"/>
      <w:sz w:val="14"/>
    </w:rPr>
  </w:style>
  <w:style w:type="character" w:styleId="Strong">
    <w:name w:val="Strong"/>
    <w:basedOn w:val="DefaultParagraphFont"/>
    <w:uiPriority w:val="22"/>
    <w:qFormat/>
    <w:rsid w:val="000B0F91"/>
    <w:rPr>
      <w:b/>
      <w:bCs/>
    </w:rPr>
  </w:style>
  <w:style w:type="character" w:styleId="Emphasis">
    <w:name w:val="Emphasis"/>
    <w:basedOn w:val="DefaultParagraphFont"/>
    <w:uiPriority w:val="20"/>
    <w:qFormat/>
    <w:rsid w:val="000B0F91"/>
    <w:rPr>
      <w:i/>
      <w:iCs/>
    </w:rPr>
  </w:style>
  <w:style w:type="character" w:customStyle="1" w:styleId="Heading3Char">
    <w:name w:val="Heading 3 Char"/>
    <w:basedOn w:val="DefaultParagraphFont"/>
    <w:link w:val="Heading3"/>
    <w:rsid w:val="00411CB8"/>
    <w:rPr>
      <w:rFonts w:ascii="Times New Roman" w:hAnsi="Times New Roman" w:cs="Times New Roman"/>
      <w:b/>
      <w:bCs/>
      <w:sz w:val="27"/>
      <w:szCs w:val="27"/>
    </w:rPr>
  </w:style>
  <w:style w:type="character" w:customStyle="1" w:styleId="apple-converted-space">
    <w:name w:val="apple-converted-space"/>
    <w:basedOn w:val="DefaultParagraphFont"/>
    <w:rsid w:val="00411CB8"/>
  </w:style>
  <w:style w:type="paragraph" w:styleId="ListParagraph">
    <w:name w:val="List Paragraph"/>
    <w:basedOn w:val="Normal"/>
    <w:uiPriority w:val="34"/>
    <w:qFormat/>
    <w:rsid w:val="00BF6962"/>
    <w:pPr>
      <w:ind w:left="720"/>
    </w:pPr>
  </w:style>
  <w:style w:type="character" w:customStyle="1" w:styleId="Heading5Char">
    <w:name w:val="Heading 5 Char"/>
    <w:basedOn w:val="DefaultParagraphFont"/>
    <w:link w:val="Heading5"/>
    <w:uiPriority w:val="9"/>
    <w:semiHidden/>
    <w:rsid w:val="00D244A6"/>
    <w:rPr>
      <w:rFonts w:asciiTheme="majorHAnsi" w:eastAsiaTheme="majorEastAsia" w:hAnsiTheme="majorHAnsi" w:cstheme="majorBidi"/>
      <w:color w:val="243F60" w:themeColor="accent1" w:themeShade="7F"/>
    </w:rPr>
  </w:style>
  <w:style w:type="paragraph" w:customStyle="1" w:styleId="learnmore">
    <w:name w:val="learnmore"/>
    <w:basedOn w:val="Normal"/>
    <w:rsid w:val="00D244A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D244A6"/>
    <w:rPr>
      <w:color w:val="0000FF"/>
      <w:u w:val="single"/>
    </w:rPr>
  </w:style>
  <w:style w:type="paragraph" w:customStyle="1" w:styleId="bullet">
    <w:name w:val="bullet"/>
    <w:basedOn w:val="Normal"/>
    <w:rsid w:val="00D244A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0597C"/>
    <w:rPr>
      <w:rFonts w:ascii="Arial" w:hAnsi="Arial" w:cs="Arial"/>
      <w:sz w:val="16"/>
      <w:szCs w:val="16"/>
    </w:rPr>
  </w:style>
  <w:style w:type="character" w:customStyle="1" w:styleId="BalloonTextChar">
    <w:name w:val="Balloon Text Char"/>
    <w:basedOn w:val="DefaultParagraphFont"/>
    <w:link w:val="BalloonText"/>
    <w:uiPriority w:val="99"/>
    <w:semiHidden/>
    <w:rsid w:val="00E0597C"/>
    <w:rPr>
      <w:rFonts w:ascii="Arial" w:hAnsi="Arial" w:cs="Arial"/>
      <w:sz w:val="16"/>
      <w:szCs w:val="16"/>
    </w:rPr>
  </w:style>
  <w:style w:type="character" w:customStyle="1" w:styleId="bold">
    <w:name w:val="bold"/>
    <w:basedOn w:val="DefaultParagraphFont"/>
    <w:rsid w:val="00861B70"/>
  </w:style>
  <w:style w:type="paragraph" w:customStyle="1" w:styleId="pb10">
    <w:name w:val="pb10"/>
    <w:basedOn w:val="Normal"/>
    <w:rsid w:val="003C735D"/>
    <w:pPr>
      <w:spacing w:before="100" w:beforeAutospacing="1" w:after="100" w:afterAutospacing="1"/>
    </w:pPr>
    <w:rPr>
      <w:rFonts w:ascii="Times New Roman" w:hAnsi="Times New Roman"/>
      <w:sz w:val="24"/>
      <w:szCs w:val="24"/>
    </w:rPr>
  </w:style>
  <w:style w:type="paragraph" w:customStyle="1" w:styleId="pt10">
    <w:name w:val="pt10"/>
    <w:basedOn w:val="Normal"/>
    <w:rsid w:val="003C735D"/>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F81D5C"/>
    <w:rPr>
      <w:sz w:val="20"/>
      <w:szCs w:val="20"/>
    </w:rPr>
  </w:style>
  <w:style w:type="character" w:customStyle="1" w:styleId="FootnoteTextChar">
    <w:name w:val="Footnote Text Char"/>
    <w:basedOn w:val="DefaultParagraphFont"/>
    <w:link w:val="FootnoteText"/>
    <w:uiPriority w:val="99"/>
    <w:semiHidden/>
    <w:rsid w:val="00F81D5C"/>
    <w:rPr>
      <w:rFonts w:ascii="Calibri" w:hAnsi="Calibri" w:cs="Times New Roman"/>
      <w:sz w:val="20"/>
      <w:szCs w:val="20"/>
    </w:rPr>
  </w:style>
  <w:style w:type="character" w:styleId="FootnoteReference">
    <w:name w:val="footnote reference"/>
    <w:basedOn w:val="DefaultParagraphFont"/>
    <w:uiPriority w:val="99"/>
    <w:semiHidden/>
    <w:unhideWhenUsed/>
    <w:rsid w:val="00F81D5C"/>
    <w:rPr>
      <w:vertAlign w:val="superscript"/>
    </w:rPr>
  </w:style>
  <w:style w:type="paragraph" w:customStyle="1" w:styleId="Title1">
    <w:name w:val="Title1"/>
    <w:basedOn w:val="Normal"/>
    <w:uiPriority w:val="99"/>
    <w:rsid w:val="0062019D"/>
    <w:pPr>
      <w:spacing w:before="100" w:beforeAutospacing="1" w:after="100" w:afterAutospacing="1"/>
    </w:pPr>
    <w:rPr>
      <w:rFonts w:ascii="Times New Roman" w:eastAsiaTheme="minorHAnsi" w:hAnsi="Times New Roman"/>
      <w:sz w:val="24"/>
      <w:szCs w:val="24"/>
    </w:rPr>
  </w:style>
  <w:style w:type="paragraph" w:customStyle="1" w:styleId="text">
    <w:name w:val="text"/>
    <w:basedOn w:val="Normal"/>
    <w:uiPriority w:val="99"/>
    <w:rsid w:val="0062019D"/>
    <w:pPr>
      <w:spacing w:before="100" w:beforeAutospacing="1" w:after="100" w:afterAutospacing="1"/>
    </w:pPr>
    <w:rPr>
      <w:rFonts w:ascii="Times New Roman" w:eastAsiaTheme="minorHAnsi" w:hAnsi="Times New Roman"/>
      <w:sz w:val="24"/>
      <w:szCs w:val="24"/>
    </w:rPr>
  </w:style>
  <w:style w:type="paragraph" w:styleId="NoSpacing">
    <w:name w:val="No Spacing"/>
    <w:uiPriority w:val="1"/>
    <w:qFormat/>
    <w:rsid w:val="00B5627E"/>
    <w:rPr>
      <w:rFonts w:ascii="Calibri" w:hAnsi="Calibri" w:cs="Times New Roman"/>
    </w:rPr>
  </w:style>
  <w:style w:type="character" w:customStyle="1" w:styleId="Heading1Char">
    <w:name w:val="Heading 1 Char"/>
    <w:basedOn w:val="DefaultParagraphFont"/>
    <w:link w:val="Heading1"/>
    <w:uiPriority w:val="9"/>
    <w:rsid w:val="00B5627E"/>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5E41C0"/>
    <w:rPr>
      <w:color w:val="808080"/>
    </w:rPr>
  </w:style>
  <w:style w:type="character" w:customStyle="1" w:styleId="st">
    <w:name w:val="st"/>
    <w:basedOn w:val="DefaultParagraphFont"/>
    <w:rsid w:val="00BD1ADC"/>
  </w:style>
  <w:style w:type="paragraph" w:customStyle="1" w:styleId="trt0xe">
    <w:name w:val="trt0xe"/>
    <w:basedOn w:val="Normal"/>
    <w:rsid w:val="00472BB1"/>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993EA6"/>
    <w:rPr>
      <w:rFonts w:eastAsiaTheme="minorHAnsi" w:cs="Calibri"/>
    </w:rPr>
  </w:style>
  <w:style w:type="paragraph" w:customStyle="1" w:styleId="xmsolistparagraph">
    <w:name w:val="x_msolistparagraph"/>
    <w:basedOn w:val="Normal"/>
    <w:rsid w:val="00993EA6"/>
    <w:pPr>
      <w:ind w:left="720"/>
    </w:pPr>
    <w:rPr>
      <w:rFonts w:eastAsiaTheme="minorHAnsi" w:cs="Calibri"/>
    </w:rPr>
  </w:style>
  <w:style w:type="paragraph" w:customStyle="1" w:styleId="Default">
    <w:name w:val="Default"/>
    <w:rsid w:val="00993E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5449">
      <w:bodyDiv w:val="1"/>
      <w:marLeft w:val="0"/>
      <w:marRight w:val="0"/>
      <w:marTop w:val="0"/>
      <w:marBottom w:val="0"/>
      <w:divBdr>
        <w:top w:val="none" w:sz="0" w:space="0" w:color="auto"/>
        <w:left w:val="none" w:sz="0" w:space="0" w:color="auto"/>
        <w:bottom w:val="none" w:sz="0" w:space="0" w:color="auto"/>
        <w:right w:val="none" w:sz="0" w:space="0" w:color="auto"/>
      </w:divBdr>
    </w:div>
    <w:div w:id="42750834">
      <w:bodyDiv w:val="1"/>
      <w:marLeft w:val="0"/>
      <w:marRight w:val="0"/>
      <w:marTop w:val="0"/>
      <w:marBottom w:val="0"/>
      <w:divBdr>
        <w:top w:val="none" w:sz="0" w:space="0" w:color="auto"/>
        <w:left w:val="none" w:sz="0" w:space="0" w:color="auto"/>
        <w:bottom w:val="none" w:sz="0" w:space="0" w:color="auto"/>
        <w:right w:val="none" w:sz="0" w:space="0" w:color="auto"/>
      </w:divBdr>
    </w:div>
    <w:div w:id="128667369">
      <w:bodyDiv w:val="1"/>
      <w:marLeft w:val="0"/>
      <w:marRight w:val="0"/>
      <w:marTop w:val="0"/>
      <w:marBottom w:val="0"/>
      <w:divBdr>
        <w:top w:val="none" w:sz="0" w:space="0" w:color="auto"/>
        <w:left w:val="none" w:sz="0" w:space="0" w:color="auto"/>
        <w:bottom w:val="none" w:sz="0" w:space="0" w:color="auto"/>
        <w:right w:val="none" w:sz="0" w:space="0" w:color="auto"/>
      </w:divBdr>
    </w:div>
    <w:div w:id="159658201">
      <w:bodyDiv w:val="1"/>
      <w:marLeft w:val="0"/>
      <w:marRight w:val="0"/>
      <w:marTop w:val="0"/>
      <w:marBottom w:val="0"/>
      <w:divBdr>
        <w:top w:val="none" w:sz="0" w:space="0" w:color="auto"/>
        <w:left w:val="none" w:sz="0" w:space="0" w:color="auto"/>
        <w:bottom w:val="none" w:sz="0" w:space="0" w:color="auto"/>
        <w:right w:val="none" w:sz="0" w:space="0" w:color="auto"/>
      </w:divBdr>
    </w:div>
    <w:div w:id="160432591">
      <w:bodyDiv w:val="1"/>
      <w:marLeft w:val="0"/>
      <w:marRight w:val="0"/>
      <w:marTop w:val="0"/>
      <w:marBottom w:val="0"/>
      <w:divBdr>
        <w:top w:val="none" w:sz="0" w:space="0" w:color="auto"/>
        <w:left w:val="none" w:sz="0" w:space="0" w:color="auto"/>
        <w:bottom w:val="none" w:sz="0" w:space="0" w:color="auto"/>
        <w:right w:val="none" w:sz="0" w:space="0" w:color="auto"/>
      </w:divBdr>
    </w:div>
    <w:div w:id="179318197">
      <w:bodyDiv w:val="1"/>
      <w:marLeft w:val="0"/>
      <w:marRight w:val="0"/>
      <w:marTop w:val="0"/>
      <w:marBottom w:val="0"/>
      <w:divBdr>
        <w:top w:val="none" w:sz="0" w:space="0" w:color="auto"/>
        <w:left w:val="none" w:sz="0" w:space="0" w:color="auto"/>
        <w:bottom w:val="none" w:sz="0" w:space="0" w:color="auto"/>
        <w:right w:val="none" w:sz="0" w:space="0" w:color="auto"/>
      </w:divBdr>
    </w:div>
    <w:div w:id="195703604">
      <w:bodyDiv w:val="1"/>
      <w:marLeft w:val="0"/>
      <w:marRight w:val="0"/>
      <w:marTop w:val="0"/>
      <w:marBottom w:val="0"/>
      <w:divBdr>
        <w:top w:val="none" w:sz="0" w:space="0" w:color="auto"/>
        <w:left w:val="none" w:sz="0" w:space="0" w:color="auto"/>
        <w:bottom w:val="none" w:sz="0" w:space="0" w:color="auto"/>
        <w:right w:val="none" w:sz="0" w:space="0" w:color="auto"/>
      </w:divBdr>
      <w:divsChild>
        <w:div w:id="1535731263">
          <w:marLeft w:val="0"/>
          <w:marRight w:val="0"/>
          <w:marTop w:val="0"/>
          <w:marBottom w:val="420"/>
          <w:divBdr>
            <w:top w:val="none" w:sz="0" w:space="0" w:color="auto"/>
            <w:left w:val="none" w:sz="0" w:space="0" w:color="auto"/>
            <w:bottom w:val="none" w:sz="0" w:space="0" w:color="auto"/>
            <w:right w:val="none" w:sz="0" w:space="0" w:color="auto"/>
          </w:divBdr>
          <w:divsChild>
            <w:div w:id="1943612051">
              <w:marLeft w:val="0"/>
              <w:marRight w:val="0"/>
              <w:marTop w:val="0"/>
              <w:marBottom w:val="0"/>
              <w:divBdr>
                <w:top w:val="none" w:sz="0" w:space="0" w:color="auto"/>
                <w:left w:val="none" w:sz="0" w:space="0" w:color="auto"/>
                <w:bottom w:val="none" w:sz="0" w:space="0" w:color="auto"/>
                <w:right w:val="none" w:sz="0" w:space="0" w:color="auto"/>
              </w:divBdr>
              <w:divsChild>
                <w:div w:id="2110202255">
                  <w:marLeft w:val="0"/>
                  <w:marRight w:val="0"/>
                  <w:marTop w:val="0"/>
                  <w:marBottom w:val="0"/>
                  <w:divBdr>
                    <w:top w:val="none" w:sz="0" w:space="0" w:color="auto"/>
                    <w:left w:val="none" w:sz="0" w:space="0" w:color="auto"/>
                    <w:bottom w:val="none" w:sz="0" w:space="0" w:color="auto"/>
                    <w:right w:val="none" w:sz="0" w:space="0" w:color="auto"/>
                  </w:divBdr>
                  <w:divsChild>
                    <w:div w:id="349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7513">
      <w:bodyDiv w:val="1"/>
      <w:marLeft w:val="0"/>
      <w:marRight w:val="0"/>
      <w:marTop w:val="0"/>
      <w:marBottom w:val="0"/>
      <w:divBdr>
        <w:top w:val="none" w:sz="0" w:space="0" w:color="auto"/>
        <w:left w:val="none" w:sz="0" w:space="0" w:color="auto"/>
        <w:bottom w:val="none" w:sz="0" w:space="0" w:color="auto"/>
        <w:right w:val="none" w:sz="0" w:space="0" w:color="auto"/>
      </w:divBdr>
    </w:div>
    <w:div w:id="309529362">
      <w:bodyDiv w:val="1"/>
      <w:marLeft w:val="0"/>
      <w:marRight w:val="0"/>
      <w:marTop w:val="0"/>
      <w:marBottom w:val="0"/>
      <w:divBdr>
        <w:top w:val="none" w:sz="0" w:space="0" w:color="auto"/>
        <w:left w:val="none" w:sz="0" w:space="0" w:color="auto"/>
        <w:bottom w:val="none" w:sz="0" w:space="0" w:color="auto"/>
        <w:right w:val="none" w:sz="0" w:space="0" w:color="auto"/>
      </w:divBdr>
    </w:div>
    <w:div w:id="380522889">
      <w:bodyDiv w:val="1"/>
      <w:marLeft w:val="0"/>
      <w:marRight w:val="0"/>
      <w:marTop w:val="0"/>
      <w:marBottom w:val="0"/>
      <w:divBdr>
        <w:top w:val="none" w:sz="0" w:space="0" w:color="auto"/>
        <w:left w:val="none" w:sz="0" w:space="0" w:color="auto"/>
        <w:bottom w:val="none" w:sz="0" w:space="0" w:color="auto"/>
        <w:right w:val="none" w:sz="0" w:space="0" w:color="auto"/>
      </w:divBdr>
    </w:div>
    <w:div w:id="427965349">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
    <w:div w:id="504442973">
      <w:bodyDiv w:val="1"/>
      <w:marLeft w:val="0"/>
      <w:marRight w:val="0"/>
      <w:marTop w:val="0"/>
      <w:marBottom w:val="0"/>
      <w:divBdr>
        <w:top w:val="none" w:sz="0" w:space="0" w:color="auto"/>
        <w:left w:val="none" w:sz="0" w:space="0" w:color="auto"/>
        <w:bottom w:val="none" w:sz="0" w:space="0" w:color="auto"/>
        <w:right w:val="none" w:sz="0" w:space="0" w:color="auto"/>
      </w:divBdr>
    </w:div>
    <w:div w:id="524635735">
      <w:bodyDiv w:val="1"/>
      <w:marLeft w:val="0"/>
      <w:marRight w:val="0"/>
      <w:marTop w:val="0"/>
      <w:marBottom w:val="0"/>
      <w:divBdr>
        <w:top w:val="none" w:sz="0" w:space="0" w:color="auto"/>
        <w:left w:val="none" w:sz="0" w:space="0" w:color="auto"/>
        <w:bottom w:val="none" w:sz="0" w:space="0" w:color="auto"/>
        <w:right w:val="none" w:sz="0" w:space="0" w:color="auto"/>
      </w:divBdr>
    </w:div>
    <w:div w:id="536312220">
      <w:bodyDiv w:val="1"/>
      <w:marLeft w:val="0"/>
      <w:marRight w:val="0"/>
      <w:marTop w:val="0"/>
      <w:marBottom w:val="0"/>
      <w:divBdr>
        <w:top w:val="none" w:sz="0" w:space="0" w:color="auto"/>
        <w:left w:val="none" w:sz="0" w:space="0" w:color="auto"/>
        <w:bottom w:val="none" w:sz="0" w:space="0" w:color="auto"/>
        <w:right w:val="none" w:sz="0" w:space="0" w:color="auto"/>
      </w:divBdr>
      <w:divsChild>
        <w:div w:id="1595631284">
          <w:marLeft w:val="0"/>
          <w:marRight w:val="0"/>
          <w:marTop w:val="0"/>
          <w:marBottom w:val="0"/>
          <w:divBdr>
            <w:top w:val="none" w:sz="0" w:space="0" w:color="auto"/>
            <w:left w:val="none" w:sz="0" w:space="0" w:color="auto"/>
            <w:bottom w:val="none" w:sz="0" w:space="0" w:color="auto"/>
            <w:right w:val="none" w:sz="0" w:space="0" w:color="auto"/>
          </w:divBdr>
          <w:divsChild>
            <w:div w:id="806510588">
              <w:marLeft w:val="0"/>
              <w:marRight w:val="0"/>
              <w:marTop w:val="0"/>
              <w:marBottom w:val="0"/>
              <w:divBdr>
                <w:top w:val="none" w:sz="0" w:space="0" w:color="auto"/>
                <w:left w:val="none" w:sz="0" w:space="0" w:color="auto"/>
                <w:bottom w:val="none" w:sz="0" w:space="0" w:color="auto"/>
                <w:right w:val="none" w:sz="0" w:space="0" w:color="auto"/>
              </w:divBdr>
              <w:divsChild>
                <w:div w:id="1185555036">
                  <w:marLeft w:val="0"/>
                  <w:marRight w:val="0"/>
                  <w:marTop w:val="0"/>
                  <w:marBottom w:val="0"/>
                  <w:divBdr>
                    <w:top w:val="none" w:sz="0" w:space="0" w:color="auto"/>
                    <w:left w:val="none" w:sz="0" w:space="0" w:color="auto"/>
                    <w:bottom w:val="none" w:sz="0" w:space="0" w:color="auto"/>
                    <w:right w:val="none" w:sz="0" w:space="0" w:color="auto"/>
                  </w:divBdr>
                  <w:divsChild>
                    <w:div w:id="927232927">
                      <w:marLeft w:val="0"/>
                      <w:marRight w:val="0"/>
                      <w:marTop w:val="0"/>
                      <w:marBottom w:val="0"/>
                      <w:divBdr>
                        <w:top w:val="none" w:sz="0" w:space="0" w:color="auto"/>
                        <w:left w:val="none" w:sz="0" w:space="0" w:color="auto"/>
                        <w:bottom w:val="none" w:sz="0" w:space="0" w:color="auto"/>
                        <w:right w:val="none" w:sz="0" w:space="0" w:color="auto"/>
                      </w:divBdr>
                      <w:divsChild>
                        <w:div w:id="1649750164">
                          <w:marLeft w:val="0"/>
                          <w:marRight w:val="0"/>
                          <w:marTop w:val="0"/>
                          <w:marBottom w:val="0"/>
                          <w:divBdr>
                            <w:top w:val="none" w:sz="0" w:space="0" w:color="auto"/>
                            <w:left w:val="none" w:sz="0" w:space="0" w:color="auto"/>
                            <w:bottom w:val="none" w:sz="0" w:space="0" w:color="auto"/>
                            <w:right w:val="none" w:sz="0" w:space="0" w:color="auto"/>
                          </w:divBdr>
                          <w:divsChild>
                            <w:div w:id="1434544838">
                              <w:marLeft w:val="0"/>
                              <w:marRight w:val="0"/>
                              <w:marTop w:val="0"/>
                              <w:marBottom w:val="0"/>
                              <w:divBdr>
                                <w:top w:val="none" w:sz="0" w:space="0" w:color="auto"/>
                                <w:left w:val="none" w:sz="0" w:space="0" w:color="auto"/>
                                <w:bottom w:val="none" w:sz="0" w:space="0" w:color="auto"/>
                                <w:right w:val="none" w:sz="0" w:space="0" w:color="auto"/>
                              </w:divBdr>
                              <w:divsChild>
                                <w:div w:id="768817138">
                                  <w:marLeft w:val="0"/>
                                  <w:marRight w:val="0"/>
                                  <w:marTop w:val="0"/>
                                  <w:marBottom w:val="0"/>
                                  <w:divBdr>
                                    <w:top w:val="none" w:sz="0" w:space="0" w:color="auto"/>
                                    <w:left w:val="none" w:sz="0" w:space="0" w:color="auto"/>
                                    <w:bottom w:val="none" w:sz="0" w:space="0" w:color="auto"/>
                                    <w:right w:val="none" w:sz="0" w:space="0" w:color="auto"/>
                                  </w:divBdr>
                                  <w:divsChild>
                                    <w:div w:id="394161474">
                                      <w:marLeft w:val="0"/>
                                      <w:marRight w:val="0"/>
                                      <w:marTop w:val="0"/>
                                      <w:marBottom w:val="0"/>
                                      <w:divBdr>
                                        <w:top w:val="none" w:sz="0" w:space="0" w:color="auto"/>
                                        <w:left w:val="none" w:sz="0" w:space="0" w:color="auto"/>
                                        <w:bottom w:val="none" w:sz="0" w:space="0" w:color="auto"/>
                                        <w:right w:val="none" w:sz="0" w:space="0" w:color="auto"/>
                                      </w:divBdr>
                                      <w:divsChild>
                                        <w:div w:id="604768210">
                                          <w:marLeft w:val="0"/>
                                          <w:marRight w:val="0"/>
                                          <w:marTop w:val="0"/>
                                          <w:marBottom w:val="0"/>
                                          <w:divBdr>
                                            <w:top w:val="none" w:sz="0" w:space="0" w:color="auto"/>
                                            <w:left w:val="none" w:sz="0" w:space="0" w:color="auto"/>
                                            <w:bottom w:val="none" w:sz="0" w:space="0" w:color="auto"/>
                                            <w:right w:val="none" w:sz="0" w:space="0" w:color="auto"/>
                                          </w:divBdr>
                                          <w:divsChild>
                                            <w:div w:id="1450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416782">
      <w:bodyDiv w:val="1"/>
      <w:marLeft w:val="0"/>
      <w:marRight w:val="0"/>
      <w:marTop w:val="0"/>
      <w:marBottom w:val="0"/>
      <w:divBdr>
        <w:top w:val="none" w:sz="0" w:space="0" w:color="auto"/>
        <w:left w:val="none" w:sz="0" w:space="0" w:color="auto"/>
        <w:bottom w:val="none" w:sz="0" w:space="0" w:color="auto"/>
        <w:right w:val="none" w:sz="0" w:space="0" w:color="auto"/>
      </w:divBdr>
    </w:div>
    <w:div w:id="821505391">
      <w:bodyDiv w:val="1"/>
      <w:marLeft w:val="0"/>
      <w:marRight w:val="0"/>
      <w:marTop w:val="0"/>
      <w:marBottom w:val="0"/>
      <w:divBdr>
        <w:top w:val="none" w:sz="0" w:space="0" w:color="auto"/>
        <w:left w:val="none" w:sz="0" w:space="0" w:color="auto"/>
        <w:bottom w:val="none" w:sz="0" w:space="0" w:color="auto"/>
        <w:right w:val="none" w:sz="0" w:space="0" w:color="auto"/>
      </w:divBdr>
    </w:div>
    <w:div w:id="894706328">
      <w:bodyDiv w:val="1"/>
      <w:marLeft w:val="0"/>
      <w:marRight w:val="0"/>
      <w:marTop w:val="0"/>
      <w:marBottom w:val="0"/>
      <w:divBdr>
        <w:top w:val="none" w:sz="0" w:space="0" w:color="auto"/>
        <w:left w:val="none" w:sz="0" w:space="0" w:color="auto"/>
        <w:bottom w:val="none" w:sz="0" w:space="0" w:color="auto"/>
        <w:right w:val="none" w:sz="0" w:space="0" w:color="auto"/>
      </w:divBdr>
    </w:div>
    <w:div w:id="926158751">
      <w:bodyDiv w:val="1"/>
      <w:marLeft w:val="0"/>
      <w:marRight w:val="0"/>
      <w:marTop w:val="0"/>
      <w:marBottom w:val="0"/>
      <w:divBdr>
        <w:top w:val="none" w:sz="0" w:space="0" w:color="auto"/>
        <w:left w:val="none" w:sz="0" w:space="0" w:color="auto"/>
        <w:bottom w:val="none" w:sz="0" w:space="0" w:color="auto"/>
        <w:right w:val="none" w:sz="0" w:space="0" w:color="auto"/>
      </w:divBdr>
    </w:div>
    <w:div w:id="967275849">
      <w:bodyDiv w:val="1"/>
      <w:marLeft w:val="0"/>
      <w:marRight w:val="0"/>
      <w:marTop w:val="0"/>
      <w:marBottom w:val="0"/>
      <w:divBdr>
        <w:top w:val="none" w:sz="0" w:space="0" w:color="auto"/>
        <w:left w:val="none" w:sz="0" w:space="0" w:color="auto"/>
        <w:bottom w:val="none" w:sz="0" w:space="0" w:color="auto"/>
        <w:right w:val="none" w:sz="0" w:space="0" w:color="auto"/>
      </w:divBdr>
    </w:div>
    <w:div w:id="1193612571">
      <w:bodyDiv w:val="1"/>
      <w:marLeft w:val="0"/>
      <w:marRight w:val="0"/>
      <w:marTop w:val="0"/>
      <w:marBottom w:val="0"/>
      <w:divBdr>
        <w:top w:val="none" w:sz="0" w:space="0" w:color="auto"/>
        <w:left w:val="none" w:sz="0" w:space="0" w:color="auto"/>
        <w:bottom w:val="none" w:sz="0" w:space="0" w:color="auto"/>
        <w:right w:val="none" w:sz="0" w:space="0" w:color="auto"/>
      </w:divBdr>
    </w:div>
    <w:div w:id="1205097019">
      <w:bodyDiv w:val="1"/>
      <w:marLeft w:val="0"/>
      <w:marRight w:val="0"/>
      <w:marTop w:val="0"/>
      <w:marBottom w:val="0"/>
      <w:divBdr>
        <w:top w:val="none" w:sz="0" w:space="0" w:color="auto"/>
        <w:left w:val="none" w:sz="0" w:space="0" w:color="auto"/>
        <w:bottom w:val="none" w:sz="0" w:space="0" w:color="auto"/>
        <w:right w:val="none" w:sz="0" w:space="0" w:color="auto"/>
      </w:divBdr>
    </w:div>
    <w:div w:id="1224028721">
      <w:bodyDiv w:val="1"/>
      <w:marLeft w:val="0"/>
      <w:marRight w:val="0"/>
      <w:marTop w:val="0"/>
      <w:marBottom w:val="0"/>
      <w:divBdr>
        <w:top w:val="none" w:sz="0" w:space="0" w:color="auto"/>
        <w:left w:val="none" w:sz="0" w:space="0" w:color="auto"/>
        <w:bottom w:val="none" w:sz="0" w:space="0" w:color="auto"/>
        <w:right w:val="none" w:sz="0" w:space="0" w:color="auto"/>
      </w:divBdr>
    </w:div>
    <w:div w:id="1233010195">
      <w:bodyDiv w:val="1"/>
      <w:marLeft w:val="0"/>
      <w:marRight w:val="0"/>
      <w:marTop w:val="0"/>
      <w:marBottom w:val="0"/>
      <w:divBdr>
        <w:top w:val="none" w:sz="0" w:space="0" w:color="auto"/>
        <w:left w:val="none" w:sz="0" w:space="0" w:color="auto"/>
        <w:bottom w:val="none" w:sz="0" w:space="0" w:color="auto"/>
        <w:right w:val="none" w:sz="0" w:space="0" w:color="auto"/>
      </w:divBdr>
    </w:div>
    <w:div w:id="1397126605">
      <w:bodyDiv w:val="1"/>
      <w:marLeft w:val="0"/>
      <w:marRight w:val="0"/>
      <w:marTop w:val="0"/>
      <w:marBottom w:val="0"/>
      <w:divBdr>
        <w:top w:val="none" w:sz="0" w:space="0" w:color="auto"/>
        <w:left w:val="none" w:sz="0" w:space="0" w:color="auto"/>
        <w:bottom w:val="none" w:sz="0" w:space="0" w:color="auto"/>
        <w:right w:val="none" w:sz="0" w:space="0" w:color="auto"/>
      </w:divBdr>
    </w:div>
    <w:div w:id="1466854211">
      <w:bodyDiv w:val="1"/>
      <w:marLeft w:val="0"/>
      <w:marRight w:val="0"/>
      <w:marTop w:val="0"/>
      <w:marBottom w:val="0"/>
      <w:divBdr>
        <w:top w:val="none" w:sz="0" w:space="0" w:color="auto"/>
        <w:left w:val="none" w:sz="0" w:space="0" w:color="auto"/>
        <w:bottom w:val="none" w:sz="0" w:space="0" w:color="auto"/>
        <w:right w:val="none" w:sz="0" w:space="0" w:color="auto"/>
      </w:divBdr>
      <w:divsChild>
        <w:div w:id="1065685833">
          <w:marLeft w:val="100"/>
          <w:marRight w:val="0"/>
          <w:marTop w:val="0"/>
          <w:marBottom w:val="60"/>
          <w:divBdr>
            <w:top w:val="none" w:sz="0" w:space="0" w:color="auto"/>
            <w:left w:val="none" w:sz="0" w:space="0" w:color="auto"/>
            <w:bottom w:val="none" w:sz="0" w:space="0" w:color="auto"/>
            <w:right w:val="none" w:sz="0" w:space="0" w:color="auto"/>
          </w:divBdr>
        </w:div>
      </w:divsChild>
    </w:div>
    <w:div w:id="1471706687">
      <w:bodyDiv w:val="1"/>
      <w:marLeft w:val="0"/>
      <w:marRight w:val="0"/>
      <w:marTop w:val="0"/>
      <w:marBottom w:val="0"/>
      <w:divBdr>
        <w:top w:val="none" w:sz="0" w:space="0" w:color="auto"/>
        <w:left w:val="none" w:sz="0" w:space="0" w:color="auto"/>
        <w:bottom w:val="none" w:sz="0" w:space="0" w:color="auto"/>
        <w:right w:val="none" w:sz="0" w:space="0" w:color="auto"/>
      </w:divBdr>
    </w:div>
    <w:div w:id="1565212957">
      <w:bodyDiv w:val="1"/>
      <w:marLeft w:val="0"/>
      <w:marRight w:val="0"/>
      <w:marTop w:val="0"/>
      <w:marBottom w:val="0"/>
      <w:divBdr>
        <w:top w:val="none" w:sz="0" w:space="0" w:color="auto"/>
        <w:left w:val="none" w:sz="0" w:space="0" w:color="auto"/>
        <w:bottom w:val="none" w:sz="0" w:space="0" w:color="auto"/>
        <w:right w:val="none" w:sz="0" w:space="0" w:color="auto"/>
      </w:divBdr>
    </w:div>
    <w:div w:id="1696997072">
      <w:bodyDiv w:val="1"/>
      <w:marLeft w:val="0"/>
      <w:marRight w:val="0"/>
      <w:marTop w:val="0"/>
      <w:marBottom w:val="0"/>
      <w:divBdr>
        <w:top w:val="none" w:sz="0" w:space="0" w:color="auto"/>
        <w:left w:val="none" w:sz="0" w:space="0" w:color="auto"/>
        <w:bottom w:val="none" w:sz="0" w:space="0" w:color="auto"/>
        <w:right w:val="none" w:sz="0" w:space="0" w:color="auto"/>
      </w:divBdr>
    </w:div>
    <w:div w:id="1729839992">
      <w:bodyDiv w:val="1"/>
      <w:marLeft w:val="0"/>
      <w:marRight w:val="0"/>
      <w:marTop w:val="0"/>
      <w:marBottom w:val="0"/>
      <w:divBdr>
        <w:top w:val="none" w:sz="0" w:space="0" w:color="auto"/>
        <w:left w:val="none" w:sz="0" w:space="0" w:color="auto"/>
        <w:bottom w:val="none" w:sz="0" w:space="0" w:color="auto"/>
        <w:right w:val="none" w:sz="0" w:space="0" w:color="auto"/>
      </w:divBdr>
    </w:div>
    <w:div w:id="1765102047">
      <w:bodyDiv w:val="1"/>
      <w:marLeft w:val="0"/>
      <w:marRight w:val="0"/>
      <w:marTop w:val="0"/>
      <w:marBottom w:val="0"/>
      <w:divBdr>
        <w:top w:val="none" w:sz="0" w:space="0" w:color="auto"/>
        <w:left w:val="none" w:sz="0" w:space="0" w:color="auto"/>
        <w:bottom w:val="none" w:sz="0" w:space="0" w:color="auto"/>
        <w:right w:val="none" w:sz="0" w:space="0" w:color="auto"/>
      </w:divBdr>
      <w:divsChild>
        <w:div w:id="589706043">
          <w:marLeft w:val="0"/>
          <w:marRight w:val="0"/>
          <w:marTop w:val="0"/>
          <w:marBottom w:val="0"/>
          <w:divBdr>
            <w:top w:val="none" w:sz="0" w:space="0" w:color="auto"/>
            <w:left w:val="none" w:sz="0" w:space="0" w:color="auto"/>
            <w:bottom w:val="none" w:sz="0" w:space="0" w:color="auto"/>
            <w:right w:val="none" w:sz="0" w:space="0" w:color="auto"/>
          </w:divBdr>
          <w:divsChild>
            <w:div w:id="1049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4115">
      <w:bodyDiv w:val="1"/>
      <w:marLeft w:val="0"/>
      <w:marRight w:val="0"/>
      <w:marTop w:val="0"/>
      <w:marBottom w:val="0"/>
      <w:divBdr>
        <w:top w:val="none" w:sz="0" w:space="0" w:color="auto"/>
        <w:left w:val="none" w:sz="0" w:space="0" w:color="auto"/>
        <w:bottom w:val="none" w:sz="0" w:space="0" w:color="auto"/>
        <w:right w:val="none" w:sz="0" w:space="0" w:color="auto"/>
      </w:divBdr>
      <w:divsChild>
        <w:div w:id="1172912499">
          <w:marLeft w:val="446"/>
          <w:marRight w:val="0"/>
          <w:marTop w:val="115"/>
          <w:marBottom w:val="115"/>
          <w:divBdr>
            <w:top w:val="none" w:sz="0" w:space="0" w:color="auto"/>
            <w:left w:val="none" w:sz="0" w:space="0" w:color="auto"/>
            <w:bottom w:val="none" w:sz="0" w:space="0" w:color="auto"/>
            <w:right w:val="none" w:sz="0" w:space="0" w:color="auto"/>
          </w:divBdr>
        </w:div>
        <w:div w:id="2042510330">
          <w:marLeft w:val="979"/>
          <w:marRight w:val="0"/>
          <w:marTop w:val="96"/>
          <w:marBottom w:val="96"/>
          <w:divBdr>
            <w:top w:val="none" w:sz="0" w:space="0" w:color="auto"/>
            <w:left w:val="none" w:sz="0" w:space="0" w:color="auto"/>
            <w:bottom w:val="none" w:sz="0" w:space="0" w:color="auto"/>
            <w:right w:val="none" w:sz="0" w:space="0" w:color="auto"/>
          </w:divBdr>
        </w:div>
        <w:div w:id="960840977">
          <w:marLeft w:val="979"/>
          <w:marRight w:val="0"/>
          <w:marTop w:val="96"/>
          <w:marBottom w:val="96"/>
          <w:divBdr>
            <w:top w:val="none" w:sz="0" w:space="0" w:color="auto"/>
            <w:left w:val="none" w:sz="0" w:space="0" w:color="auto"/>
            <w:bottom w:val="none" w:sz="0" w:space="0" w:color="auto"/>
            <w:right w:val="none" w:sz="0" w:space="0" w:color="auto"/>
          </w:divBdr>
        </w:div>
        <w:div w:id="1032341547">
          <w:marLeft w:val="979"/>
          <w:marRight w:val="0"/>
          <w:marTop w:val="96"/>
          <w:marBottom w:val="96"/>
          <w:divBdr>
            <w:top w:val="none" w:sz="0" w:space="0" w:color="auto"/>
            <w:left w:val="none" w:sz="0" w:space="0" w:color="auto"/>
            <w:bottom w:val="none" w:sz="0" w:space="0" w:color="auto"/>
            <w:right w:val="none" w:sz="0" w:space="0" w:color="auto"/>
          </w:divBdr>
        </w:div>
        <w:div w:id="2101294298">
          <w:marLeft w:val="979"/>
          <w:marRight w:val="0"/>
          <w:marTop w:val="96"/>
          <w:marBottom w:val="96"/>
          <w:divBdr>
            <w:top w:val="none" w:sz="0" w:space="0" w:color="auto"/>
            <w:left w:val="none" w:sz="0" w:space="0" w:color="auto"/>
            <w:bottom w:val="none" w:sz="0" w:space="0" w:color="auto"/>
            <w:right w:val="none" w:sz="0" w:space="0" w:color="auto"/>
          </w:divBdr>
        </w:div>
        <w:div w:id="1333217728">
          <w:marLeft w:val="979"/>
          <w:marRight w:val="0"/>
          <w:marTop w:val="96"/>
          <w:marBottom w:val="96"/>
          <w:divBdr>
            <w:top w:val="none" w:sz="0" w:space="0" w:color="auto"/>
            <w:left w:val="none" w:sz="0" w:space="0" w:color="auto"/>
            <w:bottom w:val="none" w:sz="0" w:space="0" w:color="auto"/>
            <w:right w:val="none" w:sz="0" w:space="0" w:color="auto"/>
          </w:divBdr>
        </w:div>
      </w:divsChild>
    </w:div>
    <w:div w:id="1875923545">
      <w:bodyDiv w:val="1"/>
      <w:marLeft w:val="0"/>
      <w:marRight w:val="0"/>
      <w:marTop w:val="0"/>
      <w:marBottom w:val="0"/>
      <w:divBdr>
        <w:top w:val="none" w:sz="0" w:space="0" w:color="auto"/>
        <w:left w:val="none" w:sz="0" w:space="0" w:color="auto"/>
        <w:bottom w:val="none" w:sz="0" w:space="0" w:color="auto"/>
        <w:right w:val="none" w:sz="0" w:space="0" w:color="auto"/>
      </w:divBdr>
      <w:divsChild>
        <w:div w:id="2084832425">
          <w:marLeft w:val="446"/>
          <w:marRight w:val="0"/>
          <w:marTop w:val="0"/>
          <w:marBottom w:val="120"/>
          <w:divBdr>
            <w:top w:val="none" w:sz="0" w:space="0" w:color="auto"/>
            <w:left w:val="none" w:sz="0" w:space="0" w:color="auto"/>
            <w:bottom w:val="none" w:sz="0" w:space="0" w:color="auto"/>
            <w:right w:val="none" w:sz="0" w:space="0" w:color="auto"/>
          </w:divBdr>
        </w:div>
        <w:div w:id="631441341">
          <w:marLeft w:val="446"/>
          <w:marRight w:val="0"/>
          <w:marTop w:val="0"/>
          <w:marBottom w:val="120"/>
          <w:divBdr>
            <w:top w:val="none" w:sz="0" w:space="0" w:color="auto"/>
            <w:left w:val="none" w:sz="0" w:space="0" w:color="auto"/>
            <w:bottom w:val="none" w:sz="0" w:space="0" w:color="auto"/>
            <w:right w:val="none" w:sz="0" w:space="0" w:color="auto"/>
          </w:divBdr>
        </w:div>
        <w:div w:id="2134474615">
          <w:marLeft w:val="446"/>
          <w:marRight w:val="0"/>
          <w:marTop w:val="0"/>
          <w:marBottom w:val="120"/>
          <w:divBdr>
            <w:top w:val="none" w:sz="0" w:space="0" w:color="auto"/>
            <w:left w:val="none" w:sz="0" w:space="0" w:color="auto"/>
            <w:bottom w:val="none" w:sz="0" w:space="0" w:color="auto"/>
            <w:right w:val="none" w:sz="0" w:space="0" w:color="auto"/>
          </w:divBdr>
        </w:div>
        <w:div w:id="1099178071">
          <w:marLeft w:val="907"/>
          <w:marRight w:val="0"/>
          <w:marTop w:val="0"/>
          <w:marBottom w:val="120"/>
          <w:divBdr>
            <w:top w:val="none" w:sz="0" w:space="0" w:color="auto"/>
            <w:left w:val="none" w:sz="0" w:space="0" w:color="auto"/>
            <w:bottom w:val="none" w:sz="0" w:space="0" w:color="auto"/>
            <w:right w:val="none" w:sz="0" w:space="0" w:color="auto"/>
          </w:divBdr>
        </w:div>
        <w:div w:id="345639219">
          <w:marLeft w:val="907"/>
          <w:marRight w:val="0"/>
          <w:marTop w:val="0"/>
          <w:marBottom w:val="120"/>
          <w:divBdr>
            <w:top w:val="none" w:sz="0" w:space="0" w:color="auto"/>
            <w:left w:val="none" w:sz="0" w:space="0" w:color="auto"/>
            <w:bottom w:val="none" w:sz="0" w:space="0" w:color="auto"/>
            <w:right w:val="none" w:sz="0" w:space="0" w:color="auto"/>
          </w:divBdr>
        </w:div>
        <w:div w:id="594171015">
          <w:marLeft w:val="446"/>
          <w:marRight w:val="0"/>
          <w:marTop w:val="0"/>
          <w:marBottom w:val="120"/>
          <w:divBdr>
            <w:top w:val="none" w:sz="0" w:space="0" w:color="auto"/>
            <w:left w:val="none" w:sz="0" w:space="0" w:color="auto"/>
            <w:bottom w:val="none" w:sz="0" w:space="0" w:color="auto"/>
            <w:right w:val="none" w:sz="0" w:space="0" w:color="auto"/>
          </w:divBdr>
        </w:div>
        <w:div w:id="211037508">
          <w:marLeft w:val="907"/>
          <w:marRight w:val="0"/>
          <w:marTop w:val="0"/>
          <w:marBottom w:val="120"/>
          <w:divBdr>
            <w:top w:val="none" w:sz="0" w:space="0" w:color="auto"/>
            <w:left w:val="none" w:sz="0" w:space="0" w:color="auto"/>
            <w:bottom w:val="none" w:sz="0" w:space="0" w:color="auto"/>
            <w:right w:val="none" w:sz="0" w:space="0" w:color="auto"/>
          </w:divBdr>
        </w:div>
        <w:div w:id="1645352363">
          <w:marLeft w:val="446"/>
          <w:marRight w:val="0"/>
          <w:marTop w:val="0"/>
          <w:marBottom w:val="120"/>
          <w:divBdr>
            <w:top w:val="none" w:sz="0" w:space="0" w:color="auto"/>
            <w:left w:val="none" w:sz="0" w:space="0" w:color="auto"/>
            <w:bottom w:val="none" w:sz="0" w:space="0" w:color="auto"/>
            <w:right w:val="none" w:sz="0" w:space="0" w:color="auto"/>
          </w:divBdr>
        </w:div>
        <w:div w:id="1119181064">
          <w:marLeft w:val="907"/>
          <w:marRight w:val="0"/>
          <w:marTop w:val="0"/>
          <w:marBottom w:val="120"/>
          <w:divBdr>
            <w:top w:val="none" w:sz="0" w:space="0" w:color="auto"/>
            <w:left w:val="none" w:sz="0" w:space="0" w:color="auto"/>
            <w:bottom w:val="none" w:sz="0" w:space="0" w:color="auto"/>
            <w:right w:val="none" w:sz="0" w:space="0" w:color="auto"/>
          </w:divBdr>
        </w:div>
        <w:div w:id="1760642517">
          <w:marLeft w:val="907"/>
          <w:marRight w:val="0"/>
          <w:marTop w:val="0"/>
          <w:marBottom w:val="120"/>
          <w:divBdr>
            <w:top w:val="none" w:sz="0" w:space="0" w:color="auto"/>
            <w:left w:val="none" w:sz="0" w:space="0" w:color="auto"/>
            <w:bottom w:val="none" w:sz="0" w:space="0" w:color="auto"/>
            <w:right w:val="none" w:sz="0" w:space="0" w:color="auto"/>
          </w:divBdr>
        </w:div>
        <w:div w:id="1982339897">
          <w:marLeft w:val="907"/>
          <w:marRight w:val="0"/>
          <w:marTop w:val="0"/>
          <w:marBottom w:val="120"/>
          <w:divBdr>
            <w:top w:val="none" w:sz="0" w:space="0" w:color="auto"/>
            <w:left w:val="none" w:sz="0" w:space="0" w:color="auto"/>
            <w:bottom w:val="none" w:sz="0" w:space="0" w:color="auto"/>
            <w:right w:val="none" w:sz="0" w:space="0" w:color="auto"/>
          </w:divBdr>
        </w:div>
      </w:divsChild>
    </w:div>
    <w:div w:id="1967733695">
      <w:bodyDiv w:val="1"/>
      <w:marLeft w:val="0"/>
      <w:marRight w:val="0"/>
      <w:marTop w:val="0"/>
      <w:marBottom w:val="0"/>
      <w:divBdr>
        <w:top w:val="none" w:sz="0" w:space="0" w:color="auto"/>
        <w:left w:val="none" w:sz="0" w:space="0" w:color="auto"/>
        <w:bottom w:val="none" w:sz="0" w:space="0" w:color="auto"/>
        <w:right w:val="none" w:sz="0" w:space="0" w:color="auto"/>
      </w:divBdr>
    </w:div>
    <w:div w:id="2027052966">
      <w:bodyDiv w:val="1"/>
      <w:marLeft w:val="0"/>
      <w:marRight w:val="0"/>
      <w:marTop w:val="0"/>
      <w:marBottom w:val="0"/>
      <w:divBdr>
        <w:top w:val="none" w:sz="0" w:space="0" w:color="auto"/>
        <w:left w:val="none" w:sz="0" w:space="0" w:color="auto"/>
        <w:bottom w:val="none" w:sz="0" w:space="0" w:color="auto"/>
        <w:right w:val="none" w:sz="0" w:space="0" w:color="auto"/>
      </w:divBdr>
    </w:div>
    <w:div w:id="2051495842">
      <w:bodyDiv w:val="1"/>
      <w:marLeft w:val="0"/>
      <w:marRight w:val="0"/>
      <w:marTop w:val="0"/>
      <w:marBottom w:val="0"/>
      <w:divBdr>
        <w:top w:val="none" w:sz="0" w:space="0" w:color="auto"/>
        <w:left w:val="none" w:sz="0" w:space="0" w:color="auto"/>
        <w:bottom w:val="none" w:sz="0" w:space="0" w:color="auto"/>
        <w:right w:val="none" w:sz="0" w:space="0" w:color="auto"/>
      </w:divBdr>
    </w:div>
    <w:div w:id="2052029647">
      <w:bodyDiv w:val="1"/>
      <w:marLeft w:val="0"/>
      <w:marRight w:val="0"/>
      <w:marTop w:val="0"/>
      <w:marBottom w:val="0"/>
      <w:divBdr>
        <w:top w:val="none" w:sz="0" w:space="0" w:color="auto"/>
        <w:left w:val="none" w:sz="0" w:space="0" w:color="auto"/>
        <w:bottom w:val="none" w:sz="0" w:space="0" w:color="auto"/>
        <w:right w:val="none" w:sz="0" w:space="0" w:color="auto"/>
      </w:divBdr>
    </w:div>
    <w:div w:id="2074306086">
      <w:bodyDiv w:val="1"/>
      <w:marLeft w:val="0"/>
      <w:marRight w:val="0"/>
      <w:marTop w:val="0"/>
      <w:marBottom w:val="0"/>
      <w:divBdr>
        <w:top w:val="none" w:sz="0" w:space="0" w:color="auto"/>
        <w:left w:val="none" w:sz="0" w:space="0" w:color="auto"/>
        <w:bottom w:val="none" w:sz="0" w:space="0" w:color="auto"/>
        <w:right w:val="none" w:sz="0" w:space="0" w:color="auto"/>
      </w:divBdr>
    </w:div>
    <w:div w:id="2100364751">
      <w:bodyDiv w:val="1"/>
      <w:marLeft w:val="0"/>
      <w:marRight w:val="0"/>
      <w:marTop w:val="0"/>
      <w:marBottom w:val="0"/>
      <w:divBdr>
        <w:top w:val="none" w:sz="0" w:space="0" w:color="auto"/>
        <w:left w:val="none" w:sz="0" w:space="0" w:color="auto"/>
        <w:bottom w:val="none" w:sz="0" w:space="0" w:color="auto"/>
        <w:right w:val="none" w:sz="0" w:space="0" w:color="auto"/>
      </w:divBdr>
    </w:div>
    <w:div w:id="2126727982">
      <w:bodyDiv w:val="1"/>
      <w:marLeft w:val="0"/>
      <w:marRight w:val="0"/>
      <w:marTop w:val="0"/>
      <w:marBottom w:val="0"/>
      <w:divBdr>
        <w:top w:val="none" w:sz="0" w:space="0" w:color="auto"/>
        <w:left w:val="none" w:sz="0" w:space="0" w:color="auto"/>
        <w:bottom w:val="none" w:sz="0" w:space="0" w:color="auto"/>
        <w:right w:val="none" w:sz="0" w:space="0" w:color="auto"/>
      </w:divBdr>
    </w:div>
    <w:div w:id="21353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galloway@coo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64BB-8C4D-4625-871D-B5FF5379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Cooley</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GallowayMG</dc:creator>
  <cp:lastModifiedBy>Galloway, Michelle</cp:lastModifiedBy>
  <cp:revision>2</cp:revision>
  <cp:lastPrinted>2017-07-21T19:32:00Z</cp:lastPrinted>
  <dcterms:created xsi:type="dcterms:W3CDTF">2024-01-08T18:38:00Z</dcterms:created>
  <dcterms:modified xsi:type="dcterms:W3CDTF">2024-01-08T18:38:00Z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#225487630v3&lt;NAACTIVE&gt; - Galloway - Attorney Leadership and Specialty CLE Credit Seminars</vt:lpwstr>
  </property>
</Properties>
</file>